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bookmarkStart w:id="0" w:name="_GoBack"/>
      <w:bookmarkEnd w:id="0"/>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121E2C">
        <w:rPr>
          <w:rFonts w:ascii="Arial" w:hAnsi="Arial" w:hint="eastAsia"/>
          <w:sz w:val="24"/>
          <w:szCs w:val="24"/>
          <w:lang w:eastAsia="zh-CN"/>
        </w:rPr>
        <w:t>UE-specific</w:t>
      </w:r>
      <w:r w:rsidR="00121E2C">
        <w:rPr>
          <w:rFonts w:ascii="Arial" w:hAnsi="Arial"/>
          <w:sz w:val="24"/>
          <w:szCs w:val="24"/>
        </w:rPr>
        <w:t xml:space="preserve"> CBW change Test</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121E2C">
        <w:rPr>
          <w:rFonts w:ascii="Arial" w:hAnsi="Arial"/>
        </w:rPr>
        <w:t xml:space="preserve"> </w:t>
      </w:r>
      <w:r w:rsidR="00121E2C" w:rsidRPr="00121E2C">
        <w:rPr>
          <w:rFonts w:ascii="Arial" w:hAnsi="Arial"/>
        </w:rPr>
        <w:t>FR1 UE-specific CBW change Test</w:t>
      </w:r>
    </w:p>
    <w:p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rsidR="003E695F" w:rsidRDefault="00121E2C" w:rsidP="002745D3">
      <w:pPr>
        <w:numPr>
          <w:ilvl w:val="0"/>
          <w:numId w:val="2"/>
        </w:numPr>
        <w:overflowPunct/>
        <w:spacing w:after="60"/>
        <w:textAlignment w:val="auto"/>
        <w:rPr>
          <w:rFonts w:ascii="Arial" w:hAnsi="Arial"/>
        </w:rPr>
      </w:pPr>
      <w:r w:rsidRPr="00121E2C">
        <w:rPr>
          <w:rFonts w:ascii="Arial" w:hAnsi="Arial"/>
        </w:rPr>
        <w:t>6.5.8.1</w:t>
      </w:r>
      <w:r w:rsidRPr="00121E2C">
        <w:rPr>
          <w:rFonts w:ascii="Arial" w:hAnsi="Arial"/>
        </w:rPr>
        <w:tab/>
        <w:t xml:space="preserve">UE specific CBW change on </w:t>
      </w:r>
      <w:proofErr w:type="spellStart"/>
      <w:r w:rsidRPr="00121E2C">
        <w:rPr>
          <w:rFonts w:ascii="Arial" w:hAnsi="Arial"/>
        </w:rPr>
        <w:t>PCell</w:t>
      </w:r>
      <w:proofErr w:type="spellEnd"/>
      <w:r w:rsidRPr="00121E2C">
        <w:rPr>
          <w:rFonts w:ascii="Arial" w:hAnsi="Arial"/>
        </w:rPr>
        <w:t xml:space="preserve"> in FR1 in non-DRX</w:t>
      </w:r>
    </w:p>
    <w:p w:rsidR="00121E2C" w:rsidRDefault="00121E2C" w:rsidP="002745D3">
      <w:pPr>
        <w:numPr>
          <w:ilvl w:val="0"/>
          <w:numId w:val="2"/>
        </w:numPr>
        <w:overflowPunct/>
        <w:spacing w:after="60"/>
        <w:textAlignment w:val="auto"/>
        <w:rPr>
          <w:rFonts w:ascii="Arial" w:hAnsi="Arial"/>
        </w:rPr>
      </w:pPr>
      <w:r w:rsidRPr="00121E2C">
        <w:rPr>
          <w:rFonts w:ascii="Arial" w:hAnsi="Arial"/>
        </w:rPr>
        <w:t>16.5.4.1</w:t>
      </w:r>
      <w:r w:rsidRPr="00121E2C">
        <w:rPr>
          <w:rFonts w:ascii="Arial" w:hAnsi="Arial"/>
        </w:rPr>
        <w:tab/>
        <w:t xml:space="preserve">NR SA FR1 UE specific CBW change on </w:t>
      </w:r>
      <w:proofErr w:type="spellStart"/>
      <w:r w:rsidRPr="00121E2C">
        <w:rPr>
          <w:rFonts w:ascii="Arial" w:hAnsi="Arial"/>
        </w:rPr>
        <w:t>PCell</w:t>
      </w:r>
      <w:proofErr w:type="spellEnd"/>
      <w:r w:rsidRPr="00121E2C">
        <w:rPr>
          <w:rFonts w:ascii="Arial" w:hAnsi="Arial"/>
        </w:rPr>
        <w:t xml:space="preserve"> in non-DRX for 1 Rx UE</w:t>
      </w:r>
    </w:p>
    <w:p w:rsidR="00121E2C" w:rsidRDefault="00121E2C" w:rsidP="002745D3">
      <w:pPr>
        <w:numPr>
          <w:ilvl w:val="0"/>
          <w:numId w:val="2"/>
        </w:numPr>
        <w:overflowPunct/>
        <w:spacing w:after="60"/>
        <w:textAlignment w:val="auto"/>
        <w:rPr>
          <w:rFonts w:ascii="Arial" w:hAnsi="Arial"/>
        </w:rPr>
      </w:pPr>
      <w:r w:rsidRPr="00121E2C">
        <w:rPr>
          <w:rFonts w:ascii="Arial" w:hAnsi="Arial"/>
        </w:rPr>
        <w:t>16.5.4.2</w:t>
      </w:r>
      <w:r w:rsidRPr="00121E2C">
        <w:rPr>
          <w:rFonts w:ascii="Arial" w:hAnsi="Arial"/>
        </w:rPr>
        <w:tab/>
        <w:t xml:space="preserve">NR SA FR1 UE specific CBW change on </w:t>
      </w:r>
      <w:proofErr w:type="spellStart"/>
      <w:r w:rsidRPr="00121E2C">
        <w:rPr>
          <w:rFonts w:ascii="Arial" w:hAnsi="Arial"/>
        </w:rPr>
        <w:t>PCell</w:t>
      </w:r>
      <w:proofErr w:type="spellEnd"/>
      <w:r w:rsidRPr="00121E2C">
        <w:rPr>
          <w:rFonts w:ascii="Arial" w:hAnsi="Arial"/>
        </w:rPr>
        <w:t xml:space="preserve"> in non-DRX for 2 Rx UE</w:t>
      </w:r>
    </w:p>
    <w:p w:rsidR="008F6534" w:rsidRPr="009D3F20"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w:t>
      </w:r>
      <w:r w:rsidR="00121E2C">
        <w:rPr>
          <w:rFonts w:ascii="Arial" w:hAnsi="Arial"/>
          <w:lang w:eastAsia="zh-CN"/>
        </w:rPr>
        <w:t>14</w:t>
      </w:r>
      <w:r w:rsidR="0054702F">
        <w:rPr>
          <w:rFonts w:ascii="Arial" w:hAnsi="Arial"/>
        </w:rPr>
        <w:t>.0</w:t>
      </w:r>
      <w:r w:rsidR="008F6534">
        <w:rPr>
          <w:rFonts w:ascii="Arial" w:hAnsi="Arial"/>
        </w:rPr>
        <w:t xml:space="preserve"> </w:t>
      </w:r>
      <w:r w:rsidR="008F6534">
        <w:rPr>
          <w:rFonts w:ascii="Arial" w:hAnsi="Arial" w:cs="Arial"/>
        </w:rPr>
        <w:t>Annex A.</w:t>
      </w:r>
      <w:r w:rsidR="00121E2C">
        <w:rPr>
          <w:rFonts w:ascii="Arial" w:hAnsi="Arial" w:cs="Arial"/>
        </w:rPr>
        <w:t xml:space="preserve"> The changes are planned to made in RAN4 #106 are yellow highlighted.</w:t>
      </w:r>
    </w:p>
    <w:p w:rsidR="00121E2C" w:rsidRPr="00121E2C" w:rsidRDefault="00121E2C" w:rsidP="00121E2C">
      <w:pPr>
        <w:pStyle w:val="4"/>
        <w:rPr>
          <w:highlight w:val="lightGray"/>
        </w:rPr>
      </w:pPr>
      <w:r w:rsidRPr="00121E2C">
        <w:rPr>
          <w:highlight w:val="lightGray"/>
        </w:rPr>
        <w:t>A.6.5.</w:t>
      </w:r>
      <w:r w:rsidRPr="00121E2C">
        <w:rPr>
          <w:rFonts w:hint="eastAsia"/>
          <w:highlight w:val="lightGray"/>
          <w:lang w:eastAsia="zh-CN"/>
        </w:rPr>
        <w:t>8</w:t>
      </w:r>
      <w:r w:rsidRPr="00121E2C">
        <w:rPr>
          <w:highlight w:val="lightGray"/>
        </w:rPr>
        <w:t>.1</w:t>
      </w:r>
      <w:r w:rsidRPr="00121E2C">
        <w:rPr>
          <w:szCs w:val="24"/>
          <w:highlight w:val="lightGray"/>
        </w:rPr>
        <w:tab/>
      </w:r>
      <w:bookmarkStart w:id="3" w:name="_Hlk54090261"/>
      <w:r w:rsidRPr="00121E2C">
        <w:rPr>
          <w:highlight w:val="lightGray"/>
        </w:rPr>
        <w:t xml:space="preserve">UE specific CBW change </w:t>
      </w:r>
      <w:bookmarkEnd w:id="3"/>
      <w:r w:rsidRPr="00121E2C">
        <w:rPr>
          <w:highlight w:val="lightGray"/>
        </w:rPr>
        <w:t xml:space="preserve">on </w:t>
      </w:r>
      <w:proofErr w:type="spellStart"/>
      <w:r w:rsidRPr="00121E2C">
        <w:rPr>
          <w:highlight w:val="lightGray"/>
        </w:rPr>
        <w:t>PCell</w:t>
      </w:r>
      <w:proofErr w:type="spellEnd"/>
      <w:r w:rsidRPr="00121E2C">
        <w:rPr>
          <w:highlight w:val="lightGray"/>
        </w:rPr>
        <w:t xml:space="preserve"> in FR1 in non-DRX </w:t>
      </w:r>
    </w:p>
    <w:p w:rsidR="00121E2C" w:rsidRPr="00121E2C" w:rsidRDefault="00121E2C" w:rsidP="00121E2C">
      <w:pPr>
        <w:pStyle w:val="5"/>
        <w:rPr>
          <w:highlight w:val="lightGray"/>
        </w:rPr>
      </w:pPr>
      <w:r w:rsidRPr="00121E2C">
        <w:rPr>
          <w:highlight w:val="lightGray"/>
        </w:rPr>
        <w:t>A.6.5.</w:t>
      </w:r>
      <w:r w:rsidRPr="00121E2C">
        <w:rPr>
          <w:rFonts w:hint="eastAsia"/>
          <w:highlight w:val="lightGray"/>
          <w:lang w:eastAsia="zh-CN"/>
        </w:rPr>
        <w:t>8</w:t>
      </w:r>
      <w:r w:rsidRPr="00121E2C">
        <w:rPr>
          <w:highlight w:val="lightGray"/>
        </w:rPr>
        <w:t>.1.1</w:t>
      </w:r>
      <w:r w:rsidRPr="00121E2C">
        <w:rPr>
          <w:highlight w:val="lightGray"/>
        </w:rPr>
        <w:tab/>
        <w:t>Test Purpose and Environment</w:t>
      </w:r>
    </w:p>
    <w:p w:rsidR="00121E2C" w:rsidRPr="00121E2C" w:rsidRDefault="00121E2C" w:rsidP="00121E2C">
      <w:pPr>
        <w:jc w:val="both"/>
        <w:rPr>
          <w:highlight w:val="lightGray"/>
          <w:lang w:eastAsia="zh-CN"/>
        </w:rPr>
      </w:pPr>
      <w:r w:rsidRPr="00121E2C">
        <w:rPr>
          <w:highlight w:val="lightGray"/>
        </w:rPr>
        <w:t>The purpose of this test is to verify the UE specific CBW change delay requirement defined in clause 8.13.</w:t>
      </w:r>
    </w:p>
    <w:p w:rsidR="00121E2C" w:rsidRPr="00121E2C" w:rsidRDefault="00121E2C" w:rsidP="00121E2C">
      <w:pPr>
        <w:jc w:val="both"/>
        <w:rPr>
          <w:highlight w:val="lightGray"/>
        </w:rPr>
      </w:pPr>
      <w:r w:rsidRPr="00121E2C">
        <w:rPr>
          <w:rFonts w:hint="eastAsia"/>
          <w:highlight w:val="lightGray"/>
          <w:lang w:eastAsia="zh-CN"/>
        </w:rPr>
        <w:t>The</w:t>
      </w:r>
      <w:r w:rsidRPr="00121E2C">
        <w:rPr>
          <w:highlight w:val="lightGray"/>
        </w:rPr>
        <w:t xml:space="preserve"> </w:t>
      </w:r>
      <w:r w:rsidRPr="00121E2C">
        <w:rPr>
          <w:rFonts w:hint="eastAsia"/>
          <w:highlight w:val="lightGray"/>
          <w:lang w:eastAsia="zh-CN"/>
        </w:rPr>
        <w:t>s</w:t>
      </w:r>
      <w:r w:rsidRPr="00121E2C">
        <w:rPr>
          <w:highlight w:val="lightGray"/>
        </w:rPr>
        <w:t>upported test configurations are shown in Table A.6.5.</w:t>
      </w:r>
      <w:r w:rsidRPr="00121E2C">
        <w:rPr>
          <w:rFonts w:hint="eastAsia"/>
          <w:highlight w:val="lightGray"/>
          <w:lang w:eastAsia="zh-CN"/>
        </w:rPr>
        <w:t>8</w:t>
      </w:r>
      <w:r w:rsidRPr="00121E2C">
        <w:rPr>
          <w:highlight w:val="lightGray"/>
        </w:rPr>
        <w:t>.1.1-1.</w:t>
      </w:r>
      <w:r w:rsidRPr="00121E2C">
        <w:rPr>
          <w:rFonts w:hint="eastAsia"/>
          <w:highlight w:val="lightGray"/>
          <w:lang w:eastAsia="zh-CN"/>
        </w:rPr>
        <w:t xml:space="preserve"> </w:t>
      </w:r>
      <w:r w:rsidRPr="00121E2C">
        <w:rPr>
          <w:highlight w:val="lightGray"/>
        </w:rPr>
        <w:t xml:space="preserve">The test scenario comprises of </w:t>
      </w:r>
      <w:r w:rsidRPr="00121E2C">
        <w:rPr>
          <w:highlight w:val="lightGray"/>
          <w:lang w:eastAsia="zh-CN"/>
        </w:rPr>
        <w:t xml:space="preserve">one </w:t>
      </w:r>
      <w:r w:rsidRPr="00121E2C">
        <w:rPr>
          <w:highlight w:val="lightGray"/>
        </w:rPr>
        <w:t xml:space="preserve">Cell (Cell 1), which is </w:t>
      </w:r>
      <w:proofErr w:type="spellStart"/>
      <w:r w:rsidRPr="00121E2C">
        <w:rPr>
          <w:highlight w:val="lightGray"/>
        </w:rPr>
        <w:t>PCell</w:t>
      </w:r>
      <w:proofErr w:type="spellEnd"/>
      <w:r w:rsidRPr="00121E2C">
        <w:rPr>
          <w:highlight w:val="lightGray"/>
        </w:rPr>
        <w:t xml:space="preserve"> as given in Table A.6.5.</w:t>
      </w:r>
      <w:r w:rsidRPr="00121E2C">
        <w:rPr>
          <w:rFonts w:hint="eastAsia"/>
          <w:highlight w:val="lightGray"/>
          <w:lang w:eastAsia="zh-CN"/>
        </w:rPr>
        <w:t>8</w:t>
      </w:r>
      <w:r w:rsidRPr="00121E2C">
        <w:rPr>
          <w:highlight w:val="lightGray"/>
        </w:rPr>
        <w:t>.1.1-2. Cell-specific parameters are specified in Table A.6.5.</w:t>
      </w:r>
      <w:r w:rsidRPr="00121E2C">
        <w:rPr>
          <w:rFonts w:hint="eastAsia"/>
          <w:highlight w:val="lightGray"/>
          <w:lang w:eastAsia="zh-CN"/>
        </w:rPr>
        <w:t>8</w:t>
      </w:r>
      <w:r w:rsidRPr="00121E2C">
        <w:rPr>
          <w:highlight w:val="lightGray"/>
        </w:rPr>
        <w:t>.1.1-3.</w:t>
      </w:r>
    </w:p>
    <w:p w:rsidR="00121E2C" w:rsidRPr="00121E2C" w:rsidRDefault="00121E2C" w:rsidP="00121E2C">
      <w:pPr>
        <w:jc w:val="both"/>
        <w:rPr>
          <w:highlight w:val="lightGray"/>
        </w:rPr>
      </w:pPr>
      <w:r w:rsidRPr="00121E2C">
        <w:rPr>
          <w:highlight w:val="lightGray"/>
        </w:rPr>
        <w:t>PDCCHs indicating new transmissions shall be sent continuously</w:t>
      </w:r>
      <w:r w:rsidRPr="00121E2C">
        <w:rPr>
          <w:highlight w:val="lightGray"/>
          <w:lang w:eastAsia="zh-CN"/>
        </w:rPr>
        <w:t xml:space="preserve"> on </w:t>
      </w:r>
      <w:r w:rsidRPr="00121E2C">
        <w:rPr>
          <w:highlight w:val="lightGray"/>
        </w:rPr>
        <w:t>Cell 1 to ensure that the UE sends ACK/NACK during the test.</w:t>
      </w:r>
    </w:p>
    <w:p w:rsidR="00121E2C" w:rsidRPr="00121E2C" w:rsidRDefault="00121E2C" w:rsidP="00121E2C">
      <w:pPr>
        <w:jc w:val="both"/>
        <w:rPr>
          <w:highlight w:val="lightGray"/>
        </w:rPr>
      </w:pPr>
      <w:r w:rsidRPr="00121E2C">
        <w:rPr>
          <w:highlight w:val="lightGray"/>
        </w:rPr>
        <w:t>Before the test starts:</w:t>
      </w:r>
    </w:p>
    <w:p w:rsidR="00121E2C" w:rsidRPr="00121E2C" w:rsidRDefault="00121E2C" w:rsidP="002745D3">
      <w:pPr>
        <w:pStyle w:val="B1"/>
        <w:numPr>
          <w:ilvl w:val="0"/>
          <w:numId w:val="5"/>
        </w:numPr>
        <w:spacing w:line="259" w:lineRule="auto"/>
        <w:rPr>
          <w:highlight w:val="lightGray"/>
        </w:rPr>
      </w:pPr>
      <w:r w:rsidRPr="00121E2C">
        <w:rPr>
          <w:highlight w:val="lightGray"/>
        </w:rPr>
        <w:t>UE is connected to Cell 1 (</w:t>
      </w:r>
      <w:proofErr w:type="spellStart"/>
      <w:r w:rsidRPr="00121E2C">
        <w:rPr>
          <w:highlight w:val="lightGray"/>
        </w:rPr>
        <w:t>PCell</w:t>
      </w:r>
      <w:proofErr w:type="spellEnd"/>
      <w:r w:rsidRPr="00121E2C">
        <w:rPr>
          <w:highlight w:val="lightGray"/>
        </w:rPr>
        <w:t>) on radio channel 1.</w:t>
      </w:r>
    </w:p>
    <w:p w:rsidR="00121E2C" w:rsidRPr="00121E2C" w:rsidRDefault="00121E2C" w:rsidP="002745D3">
      <w:pPr>
        <w:pStyle w:val="B1"/>
        <w:numPr>
          <w:ilvl w:val="0"/>
          <w:numId w:val="5"/>
        </w:numPr>
        <w:spacing w:line="259" w:lineRule="auto"/>
        <w:rPr>
          <w:highlight w:val="lightGray"/>
        </w:rPr>
      </w:pPr>
      <w:r w:rsidRPr="00121E2C">
        <w:rPr>
          <w:highlight w:val="lightGray"/>
        </w:rPr>
        <w:t>UE has bandwidth part BWP-1 in its RRC-configuration for Cell 1 (</w:t>
      </w:r>
      <w:proofErr w:type="spellStart"/>
      <w:r w:rsidRPr="00121E2C">
        <w:rPr>
          <w:highlight w:val="lightGray"/>
        </w:rPr>
        <w:t>PCell</w:t>
      </w:r>
      <w:proofErr w:type="spellEnd"/>
      <w:r w:rsidRPr="00121E2C">
        <w:rPr>
          <w:highlight w:val="lightGray"/>
        </w:rPr>
        <w:t>).</w:t>
      </w:r>
    </w:p>
    <w:p w:rsidR="00121E2C" w:rsidRPr="00121E2C" w:rsidRDefault="00121E2C" w:rsidP="002745D3">
      <w:pPr>
        <w:pStyle w:val="afa"/>
        <w:numPr>
          <w:ilvl w:val="0"/>
          <w:numId w:val="5"/>
        </w:numPr>
        <w:spacing w:after="180" w:line="259" w:lineRule="auto"/>
        <w:rPr>
          <w:sz w:val="20"/>
          <w:szCs w:val="20"/>
          <w:highlight w:val="lightGray"/>
        </w:rPr>
      </w:pPr>
      <w:r w:rsidRPr="00121E2C">
        <w:rPr>
          <w:sz w:val="20"/>
          <w:szCs w:val="20"/>
          <w:highlight w:val="lightGray"/>
        </w:rPr>
        <w:t xml:space="preserve">UE is indicated in </w:t>
      </w:r>
      <w:proofErr w:type="spellStart"/>
      <w:r w:rsidRPr="00121E2C">
        <w:rPr>
          <w:i/>
          <w:sz w:val="20"/>
          <w:szCs w:val="20"/>
          <w:highlight w:val="lightGray"/>
        </w:rPr>
        <w:t>firstActiveDownlinkBWP</w:t>
      </w:r>
      <w:proofErr w:type="spellEnd"/>
      <w:r w:rsidRPr="00121E2C">
        <w:rPr>
          <w:i/>
          <w:sz w:val="20"/>
          <w:szCs w:val="20"/>
          <w:highlight w:val="lightGray"/>
        </w:rPr>
        <w:t>-Id</w:t>
      </w:r>
      <w:r w:rsidRPr="00121E2C">
        <w:rPr>
          <w:sz w:val="20"/>
          <w:szCs w:val="20"/>
          <w:highlight w:val="lightGray"/>
        </w:rPr>
        <w:t xml:space="preserve"> that the active DL BWP</w:t>
      </w:r>
      <w:r w:rsidRPr="00121E2C">
        <w:rPr>
          <w:i/>
          <w:sz w:val="20"/>
          <w:szCs w:val="20"/>
          <w:highlight w:val="lightGray"/>
        </w:rPr>
        <w:t xml:space="preserve"> </w:t>
      </w:r>
      <w:r w:rsidRPr="00121E2C">
        <w:rPr>
          <w:sz w:val="20"/>
          <w:szCs w:val="20"/>
          <w:highlight w:val="lightGray"/>
          <w:lang w:eastAsia="zh-CN"/>
        </w:rPr>
        <w:t xml:space="preserve">is </w:t>
      </w:r>
      <w:r w:rsidRPr="00121E2C">
        <w:rPr>
          <w:sz w:val="20"/>
          <w:szCs w:val="20"/>
          <w:highlight w:val="lightGray"/>
        </w:rPr>
        <w:t xml:space="preserve">BWP-1 of initial condition in </w:t>
      </w:r>
      <w:proofErr w:type="spellStart"/>
      <w:r w:rsidRPr="00121E2C">
        <w:rPr>
          <w:sz w:val="20"/>
          <w:szCs w:val="20"/>
          <w:highlight w:val="lightGray"/>
        </w:rPr>
        <w:t>PCell</w:t>
      </w:r>
      <w:proofErr w:type="spellEnd"/>
      <w:r w:rsidRPr="00121E2C">
        <w:rPr>
          <w:sz w:val="20"/>
          <w:szCs w:val="20"/>
          <w:highlight w:val="lightGray"/>
        </w:rPr>
        <w:t>.</w:t>
      </w:r>
    </w:p>
    <w:p w:rsidR="00121E2C" w:rsidRPr="00121E2C" w:rsidRDefault="00121E2C" w:rsidP="002745D3">
      <w:pPr>
        <w:pStyle w:val="B1"/>
        <w:numPr>
          <w:ilvl w:val="0"/>
          <w:numId w:val="5"/>
        </w:numPr>
        <w:spacing w:line="259" w:lineRule="auto"/>
        <w:rPr>
          <w:highlight w:val="lightGray"/>
        </w:rPr>
      </w:pPr>
      <w:r w:rsidRPr="00121E2C">
        <w:rPr>
          <w:highlight w:val="lightGray"/>
        </w:rPr>
        <w:t>UE has been configured with UE specific CBW (CBW-1).</w:t>
      </w:r>
    </w:p>
    <w:p w:rsidR="00121E2C" w:rsidRPr="00121E2C" w:rsidRDefault="00121E2C" w:rsidP="002745D3">
      <w:pPr>
        <w:pStyle w:val="B1"/>
        <w:numPr>
          <w:ilvl w:val="0"/>
          <w:numId w:val="5"/>
        </w:numPr>
        <w:spacing w:line="259" w:lineRule="auto"/>
        <w:rPr>
          <w:highlight w:val="lightGray"/>
        </w:rPr>
      </w:pPr>
      <w:r w:rsidRPr="00121E2C">
        <w:rPr>
          <w:highlight w:val="lightGray"/>
        </w:rPr>
        <w:t xml:space="preserve">UE is indicated in </w:t>
      </w:r>
      <w:r w:rsidRPr="00121E2C">
        <w:rPr>
          <w:i/>
          <w:highlight w:val="lightGray"/>
        </w:rPr>
        <w:t>SCS-</w:t>
      </w:r>
      <w:proofErr w:type="spellStart"/>
      <w:r w:rsidRPr="00121E2C">
        <w:rPr>
          <w:i/>
          <w:highlight w:val="lightGray"/>
        </w:rPr>
        <w:t>SpecificCarrier</w:t>
      </w:r>
      <w:proofErr w:type="spellEnd"/>
      <w:r w:rsidRPr="00121E2C">
        <w:rPr>
          <w:highlight w:val="lightGray"/>
        </w:rPr>
        <w:t xml:space="preserve"> [2] that the UE specific CBW is CBW-1 </w:t>
      </w:r>
      <w:r w:rsidRPr="00121E2C">
        <w:rPr>
          <w:highlight w:val="lightGray"/>
          <w:lang w:eastAsia="zh-CN"/>
        </w:rPr>
        <w:t xml:space="preserve">as the </w:t>
      </w:r>
      <w:r w:rsidRPr="00121E2C">
        <w:rPr>
          <w:rFonts w:hint="eastAsia"/>
          <w:highlight w:val="lightGray"/>
          <w:lang w:eastAsia="zh-CN"/>
        </w:rPr>
        <w:t>initial condition</w:t>
      </w:r>
      <w:r w:rsidRPr="00121E2C">
        <w:rPr>
          <w:highlight w:val="lightGray"/>
        </w:rPr>
        <w:t xml:space="preserve"> in Cell</w:t>
      </w:r>
      <w:r w:rsidRPr="00121E2C">
        <w:rPr>
          <w:rFonts w:hint="eastAsia"/>
          <w:highlight w:val="lightGray"/>
          <w:lang w:eastAsia="zh-CN"/>
        </w:rPr>
        <w:t xml:space="preserve"> 1</w:t>
      </w:r>
      <w:r w:rsidRPr="00121E2C">
        <w:rPr>
          <w:highlight w:val="lightGray"/>
          <w:lang w:eastAsia="zh-CN"/>
        </w:rPr>
        <w:t xml:space="preserve"> </w:t>
      </w:r>
      <w:r w:rsidRPr="00121E2C">
        <w:rPr>
          <w:highlight w:val="lightGray"/>
        </w:rPr>
        <w:t>(</w:t>
      </w:r>
      <w:proofErr w:type="spellStart"/>
      <w:r w:rsidRPr="00121E2C">
        <w:rPr>
          <w:highlight w:val="lightGray"/>
        </w:rPr>
        <w:t>PCell</w:t>
      </w:r>
      <w:proofErr w:type="spellEnd"/>
      <w:r w:rsidRPr="00121E2C">
        <w:rPr>
          <w:highlight w:val="lightGray"/>
        </w:rPr>
        <w:t>).</w:t>
      </w:r>
    </w:p>
    <w:p w:rsidR="00121E2C" w:rsidRPr="00121E2C" w:rsidRDefault="00121E2C" w:rsidP="00121E2C">
      <w:pPr>
        <w:jc w:val="both"/>
        <w:rPr>
          <w:highlight w:val="lightGray"/>
        </w:rPr>
      </w:pPr>
      <w:r w:rsidRPr="00121E2C">
        <w:rPr>
          <w:highlight w:val="lightGray"/>
        </w:rPr>
        <w:t>Cell1 (</w:t>
      </w:r>
      <w:proofErr w:type="spellStart"/>
      <w:r w:rsidRPr="00121E2C">
        <w:rPr>
          <w:highlight w:val="lightGray"/>
        </w:rPr>
        <w:t>PCell</w:t>
      </w:r>
      <w:proofErr w:type="spellEnd"/>
      <w:r w:rsidRPr="00121E2C">
        <w:rPr>
          <w:highlight w:val="lightGray"/>
        </w:rPr>
        <w:t>) has constant signal levels throughout the test.</w:t>
      </w:r>
    </w:p>
    <w:p w:rsidR="00121E2C" w:rsidRPr="00121E2C" w:rsidRDefault="00121E2C" w:rsidP="00121E2C">
      <w:pPr>
        <w:jc w:val="both"/>
        <w:rPr>
          <w:highlight w:val="lightGray"/>
        </w:rPr>
      </w:pPr>
      <w:r w:rsidRPr="00121E2C">
        <w:rPr>
          <w:highlight w:val="lightGray"/>
        </w:rPr>
        <w:t>The test consists of 1 time period, with duration of T1.</w:t>
      </w:r>
    </w:p>
    <w:p w:rsidR="00121E2C" w:rsidRPr="00121E2C" w:rsidRDefault="00121E2C" w:rsidP="00121E2C">
      <w:pPr>
        <w:jc w:val="both"/>
        <w:rPr>
          <w:highlight w:val="lightGray"/>
        </w:rPr>
      </w:pPr>
      <w:r w:rsidRPr="00121E2C">
        <w:rPr>
          <w:highlight w:val="lightGray"/>
        </w:rPr>
        <w:t>During T1,</w:t>
      </w:r>
    </w:p>
    <w:p w:rsidR="00121E2C" w:rsidRPr="00121E2C" w:rsidRDefault="00121E2C" w:rsidP="00121E2C">
      <w:pPr>
        <w:pStyle w:val="B1"/>
        <w:ind w:left="284"/>
        <w:rPr>
          <w:highlight w:val="lightGray"/>
          <w:lang w:eastAsia="zh-CN"/>
        </w:rPr>
      </w:pPr>
      <w:r w:rsidRPr="00121E2C">
        <w:rPr>
          <w:highlight w:val="lightGray"/>
          <w:lang w:eastAsia="zh-CN"/>
        </w:rPr>
        <w:tab/>
        <w:t xml:space="preserve">Time period T1 starts when a </w:t>
      </w:r>
      <w:proofErr w:type="spellStart"/>
      <w:r w:rsidRPr="00121E2C">
        <w:rPr>
          <w:i/>
          <w:highlight w:val="lightGray"/>
          <w:lang w:eastAsia="zh-CN"/>
        </w:rPr>
        <w:t>RRCReconfiguration</w:t>
      </w:r>
      <w:proofErr w:type="spellEnd"/>
      <w:r w:rsidRPr="00121E2C">
        <w:rPr>
          <w:highlight w:val="lightGray"/>
          <w:lang w:eastAsia="zh-CN"/>
        </w:rPr>
        <w:t xml:space="preserve"> containing </w:t>
      </w:r>
      <w:r w:rsidRPr="00121E2C">
        <w:rPr>
          <w:i/>
          <w:highlight w:val="lightGray"/>
        </w:rPr>
        <w:t>SCS-</w:t>
      </w:r>
      <w:proofErr w:type="spellStart"/>
      <w:r w:rsidRPr="00121E2C">
        <w:rPr>
          <w:i/>
          <w:highlight w:val="lightGray"/>
        </w:rPr>
        <w:t>SpecificCarrier</w:t>
      </w:r>
      <w:proofErr w:type="spellEnd"/>
      <w:r w:rsidRPr="00121E2C">
        <w:rPr>
          <w:highlight w:val="lightGray"/>
        </w:rPr>
        <w:t xml:space="preserve"> </w:t>
      </w:r>
      <w:r w:rsidRPr="00121E2C">
        <w:rPr>
          <w:highlight w:val="lightGray"/>
          <w:lang w:eastAsia="zh-CN"/>
        </w:rPr>
        <w:t xml:space="preserve">with updated UE specific CBW, sent from the test equipment to the UE, is completely received at the UE side in </w:t>
      </w:r>
      <w:proofErr w:type="spellStart"/>
      <w:r w:rsidRPr="00121E2C">
        <w:rPr>
          <w:highlight w:val="lightGray"/>
          <w:lang w:eastAsia="zh-CN"/>
        </w:rPr>
        <w:t>PCell’s</w:t>
      </w:r>
      <w:proofErr w:type="spellEnd"/>
      <w:r w:rsidRPr="00121E2C">
        <w:rPr>
          <w:highlight w:val="lightGray"/>
          <w:lang w:eastAsia="zh-CN"/>
        </w:rPr>
        <w:t xml:space="preserve"> slot # denoted </w:t>
      </w:r>
      <w:proofErr w:type="spellStart"/>
      <w:r w:rsidRPr="00121E2C">
        <w:rPr>
          <w:i/>
          <w:highlight w:val="lightGray"/>
          <w:lang w:eastAsia="zh-CN"/>
        </w:rPr>
        <w:t>i</w:t>
      </w:r>
      <w:proofErr w:type="spellEnd"/>
      <w:r w:rsidRPr="00121E2C">
        <w:rPr>
          <w:highlight w:val="lightGray"/>
          <w:lang w:eastAsia="zh-CN"/>
        </w:rPr>
        <w:t xml:space="preserve">. The UE shall reconfigure its UE specific CBW with the updated CBW-2 for the </w:t>
      </w:r>
      <w:r w:rsidRPr="00121E2C">
        <w:rPr>
          <w:rFonts w:hint="eastAsia"/>
          <w:highlight w:val="lightGray"/>
          <w:lang w:eastAsia="zh-CN"/>
        </w:rPr>
        <w:t>final condition</w:t>
      </w:r>
      <w:r w:rsidRPr="00121E2C">
        <w:rPr>
          <w:highlight w:val="lightGray"/>
          <w:lang w:eastAsia="zh-CN"/>
        </w:rPr>
        <w:t>.</w:t>
      </w:r>
    </w:p>
    <w:p w:rsidR="00121E2C" w:rsidRPr="00121E2C" w:rsidRDefault="00121E2C" w:rsidP="00121E2C">
      <w:pPr>
        <w:pStyle w:val="B1"/>
        <w:ind w:left="284"/>
        <w:rPr>
          <w:highlight w:val="lightGray"/>
          <w:lang w:eastAsia="zh-CN"/>
        </w:rPr>
      </w:pPr>
      <w:r w:rsidRPr="00121E2C">
        <w:rPr>
          <w:highlight w:val="lightGray"/>
          <w:lang w:eastAsia="zh-CN"/>
        </w:rPr>
        <w:lastRenderedPageBreak/>
        <w:tab/>
        <w:t xml:space="preserve">The UE shall be able to receive PDSCH on </w:t>
      </w:r>
      <w:proofErr w:type="spellStart"/>
      <w:r w:rsidRPr="00121E2C">
        <w:rPr>
          <w:highlight w:val="lightGray"/>
          <w:lang w:eastAsia="zh-CN"/>
        </w:rPr>
        <w:t>PCell</w:t>
      </w:r>
      <w:proofErr w:type="spellEnd"/>
      <w:r w:rsidRPr="00121E2C">
        <w:rPr>
          <w:highlight w:val="lightGray"/>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121E2C">
        <w:rPr>
          <w:highlight w:val="lightGray"/>
          <w:lang w:eastAsia="zh-CN"/>
        </w:rPr>
        <w:t xml:space="preserve"> as defined in clause </w:t>
      </w:r>
      <w:r w:rsidRPr="00121E2C">
        <w:rPr>
          <w:highlight w:val="lightGray"/>
        </w:rPr>
        <w:t xml:space="preserve">8.13 and starts to </w:t>
      </w:r>
      <w:r w:rsidRPr="00121E2C">
        <w:rPr>
          <w:highlight w:val="lightGray"/>
          <w:lang w:eastAsia="zh-CN"/>
        </w:rPr>
        <w:t xml:space="preserve">report valid ACK/NACK for </w:t>
      </w:r>
      <w:proofErr w:type="spellStart"/>
      <w:r w:rsidRPr="00121E2C">
        <w:rPr>
          <w:highlight w:val="lightGray"/>
          <w:lang w:eastAsia="zh-CN"/>
        </w:rPr>
        <w:t>PCell</w:t>
      </w:r>
      <w:proofErr w:type="spellEnd"/>
      <w:r w:rsidRPr="00121E2C">
        <w:rPr>
          <w:highlight w:val="lightGray"/>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121E2C">
        <w:rPr>
          <w:rFonts w:hint="eastAsia"/>
          <w:highlight w:val="lightGray"/>
          <w:lang w:eastAsia="zh-CN"/>
        </w:rPr>
        <w:t xml:space="preserve"> on </w:t>
      </w:r>
      <w:r w:rsidRPr="00121E2C">
        <w:rPr>
          <w:highlight w:val="lightGray"/>
          <w:lang w:eastAsia="zh-CN"/>
        </w:rPr>
        <w:t xml:space="preserve">the </w:t>
      </w:r>
      <w:proofErr w:type="spellStart"/>
      <w:r w:rsidRPr="00121E2C">
        <w:rPr>
          <w:highlight w:val="lightGray"/>
        </w:rPr>
        <w:t>PCell’s</w:t>
      </w:r>
      <w:proofErr w:type="spellEnd"/>
      <w:r w:rsidRPr="00121E2C">
        <w:rPr>
          <w:highlight w:val="lightGray"/>
        </w:rPr>
        <w:t xml:space="preserve"> BWP-1 on </w:t>
      </w:r>
      <w:r w:rsidRPr="00121E2C">
        <w:rPr>
          <w:highlight w:val="lightGray"/>
          <w:lang w:eastAsia="zh-CN"/>
        </w:rPr>
        <w:t>CBW</w:t>
      </w:r>
      <w:r w:rsidRPr="00121E2C">
        <w:rPr>
          <w:rFonts w:hint="eastAsia"/>
          <w:highlight w:val="lightGray"/>
          <w:lang w:eastAsia="zh-CN"/>
        </w:rPr>
        <w:t>-</w:t>
      </w:r>
      <w:r w:rsidRPr="00121E2C">
        <w:rPr>
          <w:highlight w:val="lightGray"/>
          <w:lang w:eastAsia="zh-CN"/>
        </w:rPr>
        <w:t>2</w:t>
      </w:r>
      <w:r w:rsidRPr="00121E2C">
        <w:rPr>
          <w:rFonts w:hint="eastAsia"/>
          <w:highlight w:val="lightGray"/>
          <w:lang w:eastAsia="zh-CN"/>
        </w:rPr>
        <w:t xml:space="preserve"> </w:t>
      </w:r>
      <w:r w:rsidRPr="00121E2C">
        <w:rPr>
          <w:highlight w:val="lightGray"/>
          <w:lang w:eastAsia="zh-CN"/>
        </w:rPr>
        <w:t xml:space="preserve">for the </w:t>
      </w:r>
      <w:r w:rsidRPr="00121E2C">
        <w:rPr>
          <w:rFonts w:hint="eastAsia"/>
          <w:highlight w:val="lightGray"/>
          <w:lang w:eastAsia="zh-CN"/>
        </w:rPr>
        <w:t>final condition</w:t>
      </w:r>
      <w:r w:rsidRPr="00121E2C">
        <w:rPr>
          <w:highlight w:val="lightGray"/>
          <w:lang w:eastAsia="zh-CN"/>
        </w:rPr>
        <w:t xml:space="preserve">. </w:t>
      </w:r>
      <w:r w:rsidRPr="00121E2C">
        <w:rPr>
          <w:highlight w:val="lightGray"/>
        </w:rPr>
        <w:t xml:space="preserve">The UE shall be continuously scheduled on the </w:t>
      </w:r>
      <w:proofErr w:type="spellStart"/>
      <w:r w:rsidRPr="00121E2C">
        <w:rPr>
          <w:highlight w:val="lightGray"/>
        </w:rPr>
        <w:t>PCell’s</w:t>
      </w:r>
      <w:proofErr w:type="spellEnd"/>
      <w:r w:rsidRPr="00121E2C">
        <w:rPr>
          <w:highlight w:val="lightGray"/>
        </w:rPr>
        <w:t xml:space="preserve"> BWP-1 on </w:t>
      </w:r>
      <w:r w:rsidRPr="00121E2C">
        <w:rPr>
          <w:highlight w:val="lightGray"/>
          <w:lang w:eastAsia="zh-CN"/>
        </w:rPr>
        <w:t>CBW</w:t>
      </w:r>
      <w:r w:rsidRPr="00121E2C">
        <w:rPr>
          <w:rFonts w:hint="eastAsia"/>
          <w:highlight w:val="lightGray"/>
          <w:lang w:eastAsia="zh-CN"/>
        </w:rPr>
        <w:t>-</w:t>
      </w:r>
      <w:r w:rsidRPr="00121E2C">
        <w:rPr>
          <w:highlight w:val="lightGray"/>
          <w:lang w:eastAsia="zh-CN"/>
        </w:rPr>
        <w:t>2</w:t>
      </w:r>
      <w:r w:rsidRPr="00121E2C">
        <w:rPr>
          <w:rFonts w:hint="eastAsia"/>
          <w:highlight w:val="lightGray"/>
          <w:lang w:eastAsia="zh-CN"/>
        </w:rPr>
        <w:t xml:space="preserve">  </w:t>
      </w:r>
      <w:r w:rsidRPr="00121E2C">
        <w:rPr>
          <w:highlight w:val="lightGray"/>
          <w:lang w:eastAsia="zh-CN"/>
        </w:rPr>
        <w:t xml:space="preserve">for the </w:t>
      </w:r>
      <w:r w:rsidRPr="00121E2C">
        <w:rPr>
          <w:rFonts w:hint="eastAsia"/>
          <w:highlight w:val="lightGray"/>
          <w:lang w:eastAsia="zh-CN"/>
        </w:rPr>
        <w:t>final condition</w:t>
      </w:r>
      <w:r w:rsidRPr="00121E2C">
        <w:rPr>
          <w:highlight w:val="lightGray"/>
        </w:rPr>
        <w:t xml:space="preserve"> starting from </w:t>
      </w:r>
      <w:r w:rsidRPr="00121E2C">
        <w:rPr>
          <w:highlight w:val="lightGray"/>
          <w:lang w:eastAsia="zh-CN"/>
        </w:rPr>
        <w:t>the first DL slot right after</w:t>
      </w:r>
      <w:r w:rsidRPr="00121E2C">
        <w:rPr>
          <w:highlight w:val="lightGray"/>
        </w:rP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121E2C">
        <w:rPr>
          <w:highlight w:val="lightGray"/>
          <w:lang w:eastAsia="zh-CN"/>
        </w:rPr>
        <w:t>.</w:t>
      </w:r>
    </w:p>
    <w:p w:rsidR="00121E2C" w:rsidRPr="00121E2C" w:rsidRDefault="00121E2C" w:rsidP="00121E2C">
      <w:pPr>
        <w:pStyle w:val="B1"/>
        <w:ind w:left="284"/>
        <w:rPr>
          <w:highlight w:val="lightGray"/>
          <w:lang w:eastAsia="zh-CN"/>
        </w:rPr>
      </w:pPr>
      <w:r w:rsidRPr="00121E2C">
        <w:rPr>
          <w:highlight w:val="lightGray"/>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121E2C">
        <w:rPr>
          <w:highlight w:val="lightGray"/>
          <w:vertAlign w:val="subscript"/>
          <w:lang w:eastAsia="zh-CN"/>
        </w:rPr>
        <w:t xml:space="preserve"> </w:t>
      </w:r>
      <w:r w:rsidRPr="00121E2C">
        <w:rPr>
          <w:highlight w:val="lightGray"/>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121E2C">
        <w:rPr>
          <w:highlight w:val="lightGray"/>
          <w:lang w:eastAsia="zh-CN"/>
        </w:rPr>
        <w:t xml:space="preserve"> are defined in clause 8.13.</w:t>
      </w:r>
    </w:p>
    <w:p w:rsidR="00121E2C" w:rsidRPr="00121E2C" w:rsidRDefault="00121E2C" w:rsidP="00121E2C">
      <w:pPr>
        <w:rPr>
          <w:highlight w:val="lightGray"/>
          <w:lang w:eastAsia="zh-CN"/>
        </w:rPr>
      </w:pPr>
      <w:r w:rsidRPr="00121E2C">
        <w:rPr>
          <w:highlight w:val="lightGray"/>
          <w:lang w:eastAsia="zh-CN"/>
        </w:rPr>
        <w:t xml:space="preserve">The test equipment verifies the UE specific CBW switching delay in </w:t>
      </w:r>
      <w:proofErr w:type="spellStart"/>
      <w:r w:rsidRPr="00121E2C">
        <w:rPr>
          <w:highlight w:val="lightGray"/>
          <w:lang w:eastAsia="zh-CN"/>
        </w:rPr>
        <w:t>PCell</w:t>
      </w:r>
      <w:proofErr w:type="spellEnd"/>
      <w:r w:rsidRPr="00121E2C">
        <w:rPr>
          <w:highlight w:val="lightGray"/>
          <w:lang w:eastAsia="zh-CN"/>
        </w:rPr>
        <w:t xml:space="preserve"> by estimating the time from the moment the RRC Reconfiguration message including updated UE specific CBW configuration is sent until the moment a </w:t>
      </w:r>
      <w:proofErr w:type="spellStart"/>
      <w:r w:rsidRPr="00121E2C">
        <w:rPr>
          <w:highlight w:val="lightGray"/>
          <w:lang w:eastAsia="zh-CN"/>
        </w:rPr>
        <w:t>vaild</w:t>
      </w:r>
      <w:proofErr w:type="spellEnd"/>
      <w:r w:rsidRPr="00121E2C">
        <w:rPr>
          <w:highlight w:val="lightGray"/>
          <w:lang w:eastAsia="zh-CN"/>
        </w:rPr>
        <w:t xml:space="preserve"> ACK/NACK is received.</w:t>
      </w:r>
    </w:p>
    <w:p w:rsidR="00121E2C" w:rsidRPr="00121E2C" w:rsidRDefault="00121E2C" w:rsidP="00121E2C">
      <w:pPr>
        <w:pStyle w:val="TH"/>
        <w:rPr>
          <w:highlight w:val="lightGray"/>
        </w:rPr>
      </w:pPr>
      <w:r w:rsidRPr="00121E2C">
        <w:rPr>
          <w:highlight w:val="lightGray"/>
        </w:rPr>
        <w:t>Table A.6.5.</w:t>
      </w:r>
      <w:r w:rsidRPr="00121E2C">
        <w:rPr>
          <w:rFonts w:hint="eastAsia"/>
          <w:highlight w:val="lightGray"/>
          <w:lang w:eastAsia="zh-CN"/>
        </w:rPr>
        <w:t>8</w:t>
      </w:r>
      <w:r w:rsidRPr="00121E2C">
        <w:rPr>
          <w:highlight w:val="lightGray"/>
        </w:rP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121E2C" w:rsidRPr="00121E2C" w:rsidTr="00367180">
        <w:tc>
          <w:tcPr>
            <w:tcW w:w="2273" w:type="dxa"/>
            <w:shd w:val="clear" w:color="auto" w:fill="auto"/>
          </w:tcPr>
          <w:p w:rsidR="00121E2C" w:rsidRPr="00121E2C" w:rsidRDefault="00121E2C" w:rsidP="00367180">
            <w:pPr>
              <w:pStyle w:val="TAH"/>
              <w:rPr>
                <w:highlight w:val="lightGray"/>
              </w:rPr>
            </w:pPr>
            <w:r w:rsidRPr="00121E2C">
              <w:rPr>
                <w:highlight w:val="lightGray"/>
              </w:rPr>
              <w:t>Configuration</w:t>
            </w:r>
          </w:p>
        </w:tc>
        <w:tc>
          <w:tcPr>
            <w:tcW w:w="7077" w:type="dxa"/>
            <w:shd w:val="clear" w:color="auto" w:fill="auto"/>
          </w:tcPr>
          <w:p w:rsidR="00121E2C" w:rsidRPr="00121E2C" w:rsidRDefault="00121E2C" w:rsidP="00367180">
            <w:pPr>
              <w:pStyle w:val="TAH"/>
              <w:rPr>
                <w:highlight w:val="lightGray"/>
              </w:rPr>
            </w:pPr>
            <w:r w:rsidRPr="00121E2C">
              <w:rPr>
                <w:highlight w:val="lightGray"/>
              </w:rPr>
              <w:t>Description</w:t>
            </w:r>
          </w:p>
        </w:tc>
      </w:tr>
      <w:tr w:rsidR="00121E2C" w:rsidRPr="00121E2C" w:rsidTr="00367180">
        <w:tc>
          <w:tcPr>
            <w:tcW w:w="2273" w:type="dxa"/>
            <w:shd w:val="clear" w:color="auto" w:fill="auto"/>
          </w:tcPr>
          <w:p w:rsidR="00121E2C" w:rsidRPr="00121E2C" w:rsidRDefault="00121E2C" w:rsidP="00367180">
            <w:pPr>
              <w:pStyle w:val="TAL"/>
              <w:rPr>
                <w:highlight w:val="lightGray"/>
              </w:rPr>
            </w:pPr>
            <w:r w:rsidRPr="00121E2C">
              <w:rPr>
                <w:highlight w:val="lightGray"/>
              </w:rPr>
              <w:t>1</w:t>
            </w:r>
          </w:p>
        </w:tc>
        <w:tc>
          <w:tcPr>
            <w:tcW w:w="7077" w:type="dxa"/>
            <w:shd w:val="clear" w:color="auto" w:fill="auto"/>
          </w:tcPr>
          <w:p w:rsidR="00121E2C" w:rsidRPr="00121E2C" w:rsidRDefault="00121E2C" w:rsidP="00367180">
            <w:pPr>
              <w:pStyle w:val="TAL"/>
              <w:rPr>
                <w:highlight w:val="lightGray"/>
              </w:rPr>
            </w:pPr>
            <w:r w:rsidRPr="00121E2C">
              <w:rPr>
                <w:highlight w:val="lightGray"/>
              </w:rPr>
              <w:t>NR 15 kHz SSB SCS, 10 MHz bandwidth, FDD duplex mode</w:t>
            </w:r>
          </w:p>
        </w:tc>
      </w:tr>
      <w:tr w:rsidR="00121E2C" w:rsidRPr="00121E2C" w:rsidTr="00367180">
        <w:tc>
          <w:tcPr>
            <w:tcW w:w="2273" w:type="dxa"/>
            <w:shd w:val="clear" w:color="auto" w:fill="auto"/>
          </w:tcPr>
          <w:p w:rsidR="00121E2C" w:rsidRPr="00121E2C" w:rsidRDefault="00121E2C" w:rsidP="00367180">
            <w:pPr>
              <w:pStyle w:val="TAL"/>
              <w:rPr>
                <w:highlight w:val="lightGray"/>
              </w:rPr>
            </w:pPr>
            <w:r w:rsidRPr="00121E2C">
              <w:rPr>
                <w:highlight w:val="lightGray"/>
              </w:rPr>
              <w:t>2</w:t>
            </w:r>
          </w:p>
        </w:tc>
        <w:tc>
          <w:tcPr>
            <w:tcW w:w="7077" w:type="dxa"/>
            <w:shd w:val="clear" w:color="auto" w:fill="auto"/>
          </w:tcPr>
          <w:p w:rsidR="00121E2C" w:rsidRPr="00121E2C" w:rsidRDefault="00121E2C" w:rsidP="00367180">
            <w:pPr>
              <w:pStyle w:val="TAL"/>
              <w:rPr>
                <w:highlight w:val="lightGray"/>
              </w:rPr>
            </w:pPr>
            <w:r w:rsidRPr="00121E2C">
              <w:rPr>
                <w:highlight w:val="lightGray"/>
              </w:rPr>
              <w:t>NR 15 kHz SSB SCS, 10 MHz bandwidth, TDD duplex mode</w:t>
            </w:r>
          </w:p>
        </w:tc>
      </w:tr>
      <w:tr w:rsidR="00121E2C" w:rsidRPr="00121E2C" w:rsidTr="00367180">
        <w:tc>
          <w:tcPr>
            <w:tcW w:w="2273" w:type="dxa"/>
            <w:shd w:val="clear" w:color="auto" w:fill="auto"/>
          </w:tcPr>
          <w:p w:rsidR="00121E2C" w:rsidRPr="00121E2C" w:rsidRDefault="00121E2C" w:rsidP="00367180">
            <w:pPr>
              <w:pStyle w:val="TAL"/>
              <w:rPr>
                <w:highlight w:val="lightGray"/>
              </w:rPr>
            </w:pPr>
            <w:r w:rsidRPr="00121E2C">
              <w:rPr>
                <w:highlight w:val="lightGray"/>
              </w:rPr>
              <w:t>3</w:t>
            </w:r>
          </w:p>
        </w:tc>
        <w:tc>
          <w:tcPr>
            <w:tcW w:w="7077" w:type="dxa"/>
            <w:shd w:val="clear" w:color="auto" w:fill="auto"/>
          </w:tcPr>
          <w:p w:rsidR="00121E2C" w:rsidRPr="00121E2C" w:rsidRDefault="00121E2C" w:rsidP="00367180">
            <w:pPr>
              <w:pStyle w:val="TAL"/>
              <w:rPr>
                <w:highlight w:val="lightGray"/>
              </w:rPr>
            </w:pPr>
            <w:r w:rsidRPr="00121E2C">
              <w:rPr>
                <w:highlight w:val="lightGray"/>
              </w:rPr>
              <w:t>NR 30kHz SSB SCS, 40 MHz bandwidth, TDD duplex mode</w:t>
            </w:r>
          </w:p>
        </w:tc>
      </w:tr>
      <w:tr w:rsidR="00121E2C" w:rsidRPr="00121E2C" w:rsidTr="00367180">
        <w:tc>
          <w:tcPr>
            <w:tcW w:w="9350" w:type="dxa"/>
            <w:gridSpan w:val="2"/>
            <w:shd w:val="clear" w:color="auto" w:fill="auto"/>
          </w:tcPr>
          <w:p w:rsidR="00121E2C" w:rsidRPr="00121E2C" w:rsidRDefault="00121E2C" w:rsidP="00367180">
            <w:pPr>
              <w:pStyle w:val="TAN"/>
              <w:rPr>
                <w:highlight w:val="lightGray"/>
              </w:rPr>
            </w:pPr>
            <w:r w:rsidRPr="00121E2C">
              <w:rPr>
                <w:highlight w:val="lightGray"/>
              </w:rPr>
              <w:t>Note 1:</w:t>
            </w:r>
            <w:r w:rsidRPr="00121E2C">
              <w:rPr>
                <w:highlight w:val="lightGray"/>
              </w:rPr>
              <w:tab/>
              <w:t>The UE is only required to be tested in one of the supported test configurations</w:t>
            </w:r>
          </w:p>
        </w:tc>
      </w:tr>
    </w:tbl>
    <w:p w:rsidR="00121E2C" w:rsidRPr="00121E2C" w:rsidRDefault="00121E2C" w:rsidP="00121E2C">
      <w:pPr>
        <w:rPr>
          <w:highlight w:val="lightGray"/>
        </w:rPr>
      </w:pPr>
    </w:p>
    <w:p w:rsidR="00121E2C" w:rsidRPr="00121E2C" w:rsidRDefault="00121E2C" w:rsidP="00121E2C">
      <w:pPr>
        <w:pStyle w:val="TH"/>
        <w:rPr>
          <w:highlight w:val="lightGray"/>
        </w:rPr>
      </w:pPr>
      <w:r w:rsidRPr="00121E2C">
        <w:rPr>
          <w:highlight w:val="lightGray"/>
        </w:rPr>
        <w:t>Table A.6.5.</w:t>
      </w:r>
      <w:r w:rsidRPr="00121E2C">
        <w:rPr>
          <w:rFonts w:hint="eastAsia"/>
          <w:highlight w:val="lightGray"/>
          <w:lang w:eastAsia="zh-CN"/>
        </w:rPr>
        <w:t>8</w:t>
      </w:r>
      <w:r w:rsidRPr="00121E2C">
        <w:rPr>
          <w:highlight w:val="lightGray"/>
        </w:rP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21E2C" w:rsidRPr="00121E2C" w:rsidTr="00367180">
        <w:trPr>
          <w:cantSplit/>
          <w:jc w:val="center"/>
        </w:trPr>
        <w:tc>
          <w:tcPr>
            <w:tcW w:w="251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lang w:eastAsia="ja-JP"/>
              </w:rPr>
            </w:pPr>
            <w:r w:rsidRPr="00121E2C">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lang w:eastAsia="ja-JP"/>
              </w:rPr>
            </w:pPr>
            <w:r w:rsidRPr="00121E2C">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lang w:eastAsia="ja-JP"/>
              </w:rPr>
            </w:pPr>
            <w:r w:rsidRPr="00121E2C">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lang w:eastAsia="ja-JP"/>
              </w:rPr>
            </w:pPr>
            <w:r w:rsidRPr="00121E2C">
              <w:rPr>
                <w:highlight w:val="lightGray"/>
              </w:rPr>
              <w:t>Comment</w:t>
            </w:r>
          </w:p>
        </w:tc>
      </w:tr>
      <w:tr w:rsidR="00121E2C" w:rsidRPr="00121E2C" w:rsidTr="00367180">
        <w:trPr>
          <w:cantSplit/>
          <w:jc w:val="center"/>
        </w:trPr>
        <w:tc>
          <w:tcPr>
            <w:tcW w:w="251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 xml:space="preserve">NR </w:t>
            </w:r>
            <w:r w:rsidRPr="00121E2C">
              <w:rPr>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rPr>
            </w:pPr>
            <w:r w:rsidRPr="00121E2C">
              <w:rPr>
                <w:highlight w:val="lightGray"/>
              </w:rPr>
              <w:t>1</w:t>
            </w:r>
          </w:p>
        </w:tc>
        <w:tc>
          <w:tcPr>
            <w:tcW w:w="3652"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One NR radio channel is used for this test</w:t>
            </w:r>
          </w:p>
        </w:tc>
      </w:tr>
      <w:tr w:rsidR="00121E2C" w:rsidRPr="00121E2C" w:rsidTr="00367180">
        <w:trPr>
          <w:cantSplit/>
          <w:jc w:val="center"/>
        </w:trPr>
        <w:tc>
          <w:tcPr>
            <w:tcW w:w="251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r w:rsidRPr="00121E2C">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r w:rsidRPr="00121E2C">
              <w:rPr>
                <w:highlight w:val="lightGray"/>
              </w:rPr>
              <w:t>Cell 1</w:t>
            </w:r>
          </w:p>
        </w:tc>
        <w:tc>
          <w:tcPr>
            <w:tcW w:w="3652"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r w:rsidRPr="00121E2C">
              <w:rPr>
                <w:highlight w:val="lightGray"/>
              </w:rPr>
              <w:t>Cell on RF channel number 1.</w:t>
            </w:r>
          </w:p>
        </w:tc>
      </w:tr>
      <w:tr w:rsidR="00121E2C" w:rsidRPr="00121E2C" w:rsidTr="00367180">
        <w:trPr>
          <w:cantSplit/>
          <w:jc w:val="center"/>
        </w:trPr>
        <w:tc>
          <w:tcPr>
            <w:tcW w:w="251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r w:rsidRPr="00121E2C">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r w:rsidRPr="00121E2C">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p>
        </w:tc>
      </w:tr>
      <w:tr w:rsidR="00121E2C" w:rsidRPr="00121E2C" w:rsidTr="00367180">
        <w:trPr>
          <w:cantSplit/>
          <w:jc w:val="center"/>
        </w:trPr>
        <w:tc>
          <w:tcPr>
            <w:tcW w:w="251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rFonts w:cs="Arial"/>
                <w:highlight w:val="lightGray"/>
                <w:lang w:eastAsia="ja-JP"/>
              </w:rPr>
            </w:pPr>
            <w:r w:rsidRPr="00121E2C">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r w:rsidRPr="00121E2C">
              <w:rPr>
                <w:highlight w:val="lightGray"/>
              </w:rPr>
              <w:t>OFF</w:t>
            </w:r>
          </w:p>
        </w:tc>
        <w:tc>
          <w:tcPr>
            <w:tcW w:w="3652"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p>
        </w:tc>
      </w:tr>
      <w:tr w:rsidR="00121E2C" w:rsidRPr="00121E2C" w:rsidTr="00367180">
        <w:trPr>
          <w:cantSplit/>
          <w:jc w:val="center"/>
        </w:trPr>
        <w:tc>
          <w:tcPr>
            <w:tcW w:w="251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r w:rsidRPr="00121E2C">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r w:rsidRPr="00121E2C">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lang w:eastAsia="ja-JP"/>
              </w:rPr>
            </w:pPr>
            <w:r w:rsidRPr="00121E2C">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eastAsia="ja-JP"/>
              </w:rPr>
            </w:pPr>
          </w:p>
        </w:tc>
      </w:tr>
    </w:tbl>
    <w:p w:rsidR="00121E2C" w:rsidRPr="00121E2C" w:rsidRDefault="00121E2C" w:rsidP="00121E2C">
      <w:pPr>
        <w:rPr>
          <w:highlight w:val="lightGray"/>
        </w:rPr>
      </w:pPr>
    </w:p>
    <w:p w:rsidR="00121E2C" w:rsidRPr="00121E2C" w:rsidRDefault="00121E2C" w:rsidP="00121E2C">
      <w:pPr>
        <w:pStyle w:val="TH"/>
        <w:rPr>
          <w:highlight w:val="lightGray"/>
        </w:rPr>
      </w:pPr>
      <w:r w:rsidRPr="00121E2C">
        <w:rPr>
          <w:highlight w:val="lightGray"/>
        </w:rPr>
        <w:lastRenderedPageBreak/>
        <w:t>Table A.6.5.</w:t>
      </w:r>
      <w:r w:rsidRPr="00121E2C">
        <w:rPr>
          <w:rFonts w:hint="eastAsia"/>
          <w:highlight w:val="lightGray"/>
          <w:lang w:eastAsia="zh-CN"/>
        </w:rPr>
        <w:t>8</w:t>
      </w:r>
      <w:r w:rsidRPr="00121E2C">
        <w:rPr>
          <w:highlight w:val="lightGray"/>
        </w:rP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65"/>
        <w:gridCol w:w="6"/>
        <w:gridCol w:w="1553"/>
        <w:gridCol w:w="1134"/>
        <w:gridCol w:w="4247"/>
      </w:tblGrid>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rPr>
            </w:pPr>
            <w:r w:rsidRPr="00121E2C">
              <w:rPr>
                <w:highlight w:val="lightGray"/>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rPr>
            </w:pPr>
            <w:r w:rsidRPr="00121E2C">
              <w:rPr>
                <w:highlight w:val="lightGray"/>
              </w:rPr>
              <w:t>Unit</w:t>
            </w: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H"/>
              <w:rPr>
                <w:highlight w:val="lightGray"/>
                <w:lang w:eastAsia="zh-CN"/>
              </w:rPr>
            </w:pPr>
            <w:r w:rsidRPr="00121E2C">
              <w:rPr>
                <w:highlight w:val="lightGray"/>
              </w:rPr>
              <w:t>Cell 1</w:t>
            </w: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lang w:val="it-IT"/>
              </w:rPr>
            </w:pPr>
            <w:r w:rsidRPr="00121E2C">
              <w:rPr>
                <w:highlight w:val="lightGray"/>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FR1</w:t>
            </w:r>
          </w:p>
        </w:tc>
      </w:tr>
      <w:tr w:rsidR="00121E2C" w:rsidRPr="00121E2C" w:rsidTr="00367180">
        <w:trPr>
          <w:cantSplit/>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highlight w:val="lightGray"/>
                <w:lang w:eastAsia="ja-JP"/>
              </w:rPr>
            </w:pPr>
            <w:r w:rsidRPr="00121E2C">
              <w:rPr>
                <w:highlight w:val="lightGray"/>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 1</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FDD</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 2,3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TDD</w:t>
            </w:r>
          </w:p>
        </w:tc>
      </w:tr>
      <w:tr w:rsidR="00121E2C" w:rsidRPr="00121E2C" w:rsidTr="00367180">
        <w:trPr>
          <w:cantSplit/>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rPr>
            </w:pPr>
            <w:r w:rsidRPr="00121E2C">
              <w:rPr>
                <w:highlight w:val="lightGray"/>
              </w:rPr>
              <w:t>Not Applicable</w:t>
            </w:r>
          </w:p>
        </w:tc>
      </w:tr>
      <w:tr w:rsidR="00121E2C" w:rsidRPr="00121E2C" w:rsidTr="00367180">
        <w:trPr>
          <w:cantSplit/>
          <w:jc w:val="center"/>
        </w:trPr>
        <w:tc>
          <w:tcPr>
            <w:tcW w:w="2553" w:type="dxa"/>
            <w:gridSpan w:val="2"/>
            <w:vMerge/>
            <w:tcBorders>
              <w:left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2</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rPr>
            </w:pPr>
            <w:r w:rsidRPr="00121E2C">
              <w:rPr>
                <w:highlight w:val="lightGray"/>
              </w:rPr>
              <w:t>TDDConf.1.1</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highlight w:val="lightGray"/>
              </w:rPr>
            </w:pPr>
            <w:r w:rsidRPr="00121E2C">
              <w:rPr>
                <w:rFonts w:cs="Arial"/>
                <w:highlight w:val="lightGray"/>
              </w:rPr>
              <w:t>TDDConf.2.1</w:t>
            </w:r>
          </w:p>
        </w:tc>
      </w:tr>
      <w:tr w:rsidR="00121E2C" w:rsidRPr="00121E2C" w:rsidTr="00367180">
        <w:trPr>
          <w:cantSplit/>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proofErr w:type="spellStart"/>
            <w:r w:rsidRPr="00121E2C">
              <w:rPr>
                <w:highlight w:val="lightGray"/>
              </w:rPr>
              <w:t>BW</w:t>
            </w:r>
            <w:r w:rsidRPr="00121E2C">
              <w:rPr>
                <w:highlight w:val="lightGray"/>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Malgun Gothic"/>
                <w:highlight w:val="lightGray"/>
                <w:lang w:val="de-DE"/>
              </w:rPr>
            </w:pPr>
            <w:r w:rsidRPr="00121E2C">
              <w:rPr>
                <w:rFonts w:eastAsia="Malgun Gothic"/>
                <w:highlight w:val="lightGray"/>
              </w:rPr>
              <w:t xml:space="preserve">10 MHz: </w:t>
            </w:r>
            <w:proofErr w:type="gramStart"/>
            <w:r w:rsidRPr="00121E2C">
              <w:rPr>
                <w:rFonts w:eastAsia="Malgun Gothic"/>
                <w:highlight w:val="lightGray"/>
                <w:lang w:val="de-DE"/>
              </w:rPr>
              <w:t>N</w:t>
            </w:r>
            <w:r w:rsidRPr="00121E2C">
              <w:rPr>
                <w:rFonts w:eastAsia="Malgun Gothic"/>
                <w:highlight w:val="lightGray"/>
                <w:vertAlign w:val="subscript"/>
                <w:lang w:val="de-DE"/>
              </w:rPr>
              <w:t>RB,c</w:t>
            </w:r>
            <w:proofErr w:type="gramEnd"/>
            <w:r w:rsidRPr="00121E2C">
              <w:rPr>
                <w:rFonts w:eastAsia="Malgun Gothic"/>
                <w:highlight w:val="lightGray"/>
                <w:lang w:val="de-DE"/>
              </w:rPr>
              <w:t xml:space="preserve"> = 52</w:t>
            </w:r>
          </w:p>
        </w:tc>
      </w:tr>
      <w:tr w:rsidR="00121E2C" w:rsidRPr="00121E2C" w:rsidTr="00367180">
        <w:trPr>
          <w:cantSplit/>
          <w:jc w:val="center"/>
        </w:trPr>
        <w:tc>
          <w:tcPr>
            <w:tcW w:w="2553" w:type="dxa"/>
            <w:gridSpan w:val="2"/>
            <w:vMerge/>
            <w:tcBorders>
              <w:left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2</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Malgun Gothic"/>
                <w:highlight w:val="lightGray"/>
              </w:rPr>
            </w:pPr>
            <w:r w:rsidRPr="00121E2C">
              <w:rPr>
                <w:rFonts w:eastAsia="Malgun Gothic"/>
                <w:highlight w:val="lightGray"/>
              </w:rPr>
              <w:t xml:space="preserve">10 MHz: </w:t>
            </w:r>
            <w:proofErr w:type="gramStart"/>
            <w:r w:rsidRPr="00121E2C">
              <w:rPr>
                <w:rFonts w:eastAsia="Malgun Gothic"/>
                <w:highlight w:val="lightGray"/>
                <w:lang w:val="de-DE"/>
              </w:rPr>
              <w:t>N</w:t>
            </w:r>
            <w:r w:rsidRPr="00121E2C">
              <w:rPr>
                <w:rFonts w:eastAsia="Malgun Gothic"/>
                <w:highlight w:val="lightGray"/>
                <w:vertAlign w:val="subscript"/>
                <w:lang w:val="de-DE"/>
              </w:rPr>
              <w:t>RB,c</w:t>
            </w:r>
            <w:proofErr w:type="gramEnd"/>
            <w:r w:rsidRPr="00121E2C">
              <w:rPr>
                <w:rFonts w:eastAsia="Malgun Gothic"/>
                <w:highlight w:val="lightGray"/>
                <w:lang w:val="de-DE"/>
              </w:rPr>
              <w:t xml:space="preserve"> = 52</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Malgun Gothic"/>
                <w:highlight w:val="lightGray"/>
              </w:rPr>
            </w:pPr>
            <w:r w:rsidRPr="00121E2C">
              <w:rPr>
                <w:rFonts w:eastAsia="Malgun Gothic"/>
                <w:highlight w:val="lightGray"/>
              </w:rPr>
              <w:t xml:space="preserve">40 MHz: </w:t>
            </w:r>
            <w:proofErr w:type="gramStart"/>
            <w:r w:rsidRPr="00121E2C">
              <w:rPr>
                <w:rFonts w:eastAsia="Malgun Gothic"/>
                <w:highlight w:val="lightGray"/>
                <w:lang w:val="de-DE"/>
              </w:rPr>
              <w:t>N</w:t>
            </w:r>
            <w:r w:rsidRPr="00121E2C">
              <w:rPr>
                <w:rFonts w:eastAsia="Malgun Gothic"/>
                <w:highlight w:val="lightGray"/>
                <w:vertAlign w:val="subscript"/>
                <w:lang w:val="de-DE"/>
              </w:rPr>
              <w:t>RB,c</w:t>
            </w:r>
            <w:proofErr w:type="gramEnd"/>
            <w:r w:rsidRPr="00121E2C">
              <w:rPr>
                <w:rFonts w:eastAsia="Malgun Gothic"/>
                <w:highlight w:val="lightGray"/>
                <w:lang w:val="de-DE"/>
              </w:rPr>
              <w:t xml:space="preserve"> = 106 </w:t>
            </w:r>
          </w:p>
        </w:tc>
      </w:tr>
      <w:tr w:rsidR="00121E2C" w:rsidRPr="00121E2C" w:rsidTr="00367180">
        <w:trPr>
          <w:cantSplit/>
          <w:jc w:val="center"/>
        </w:trPr>
        <w:tc>
          <w:tcPr>
            <w:tcW w:w="2553" w:type="dxa"/>
            <w:gridSpan w:val="2"/>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2, 3</w:t>
            </w:r>
          </w:p>
        </w:tc>
        <w:tc>
          <w:tcPr>
            <w:tcW w:w="1134" w:type="dxa"/>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left w:val="single" w:sz="4" w:space="0" w:color="auto"/>
              <w:bottom w:val="single" w:sz="4" w:space="0" w:color="auto"/>
              <w:right w:val="single" w:sz="4" w:space="0" w:color="auto"/>
            </w:tcBorders>
          </w:tcPr>
          <w:p w:rsidR="00121E2C" w:rsidRPr="00121E2C" w:rsidRDefault="008925F1" w:rsidP="00367180">
            <w:pPr>
              <w:pStyle w:val="TAC"/>
              <w:rPr>
                <w:highlight w:val="lightGray"/>
                <w:lang w:eastAsia="zh-CN"/>
              </w:rPr>
            </w:pPr>
            <w:r w:rsidRPr="008925F1">
              <w:rPr>
                <w:highlight w:val="yellow"/>
                <w:lang w:eastAsia="zh-CN"/>
              </w:rPr>
              <w:t>0</w:t>
            </w:r>
          </w:p>
        </w:tc>
      </w:tr>
      <w:tr w:rsidR="00121E2C" w:rsidRPr="00121E2C" w:rsidTr="00367180">
        <w:trPr>
          <w:cantSplit/>
          <w:jc w:val="center"/>
        </w:trPr>
        <w:tc>
          <w:tcPr>
            <w:tcW w:w="2553" w:type="dxa"/>
            <w:gridSpan w:val="2"/>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2, 3</w:t>
            </w:r>
          </w:p>
        </w:tc>
        <w:tc>
          <w:tcPr>
            <w:tcW w:w="1134" w:type="dxa"/>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highlight w:val="lightGray"/>
                <w:lang w:eastAsia="zh-CN"/>
              </w:rPr>
              <w:t>DLBWP.0.2</w:t>
            </w:r>
          </w:p>
        </w:tc>
      </w:tr>
      <w:tr w:rsidR="00121E2C" w:rsidRPr="00121E2C" w:rsidTr="00367180">
        <w:trPr>
          <w:cantSplit/>
          <w:jc w:val="center"/>
        </w:trPr>
        <w:tc>
          <w:tcPr>
            <w:tcW w:w="2553" w:type="dxa"/>
            <w:gridSpan w:val="2"/>
            <w:tcBorders>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Initial UL BWP Configuration</w:t>
            </w:r>
            <w:r w:rsidR="00466F89">
              <w:rPr>
                <w:highlight w:val="lightGray"/>
              </w:rPr>
              <w:t xml:space="preserve"> </w:t>
            </w:r>
            <w:r w:rsidR="00466F89" w:rsidRPr="00466F89">
              <w:rPr>
                <w:highlight w:val="yellow"/>
              </w:rPr>
              <w:t>(BWP-1)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2, 3</w:t>
            </w:r>
          </w:p>
        </w:tc>
        <w:tc>
          <w:tcPr>
            <w:tcW w:w="1134" w:type="dxa"/>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ULBWP.0.2</w:t>
            </w:r>
          </w:p>
        </w:tc>
      </w:tr>
      <w:tr w:rsidR="00121E2C" w:rsidRPr="00121E2C" w:rsidTr="00466F89">
        <w:trPr>
          <w:cantSplit/>
          <w:trHeight w:val="840"/>
          <w:jc w:val="center"/>
        </w:trPr>
        <w:tc>
          <w:tcPr>
            <w:tcW w:w="988" w:type="dxa"/>
            <w:tcBorders>
              <w:top w:val="single" w:sz="4" w:space="0" w:color="auto"/>
              <w:left w:val="single" w:sz="4" w:space="0" w:color="auto"/>
              <w:bottom w:val="nil"/>
              <w:right w:val="single" w:sz="4" w:space="0" w:color="auto"/>
            </w:tcBorders>
          </w:tcPr>
          <w:p w:rsidR="00121E2C" w:rsidRPr="00121E2C" w:rsidRDefault="00121E2C" w:rsidP="00367180">
            <w:pPr>
              <w:pStyle w:val="TAL"/>
              <w:rPr>
                <w:highlight w:val="lightGray"/>
              </w:rPr>
            </w:pPr>
            <w:r w:rsidRPr="00121E2C">
              <w:rPr>
                <w:highlight w:val="lightGray"/>
              </w:rPr>
              <w:t>Initial Condition</w:t>
            </w:r>
          </w:p>
          <w:p w:rsidR="00121E2C" w:rsidRPr="00121E2C" w:rsidRDefault="00121E2C" w:rsidP="00367180">
            <w:pPr>
              <w:pStyle w:val="TAL"/>
              <w:rPr>
                <w:highlight w:val="lightGray"/>
              </w:rPr>
            </w:pPr>
          </w:p>
        </w:tc>
        <w:tc>
          <w:tcPr>
            <w:tcW w:w="1565" w:type="dxa"/>
            <w:tcBorders>
              <w:top w:val="single" w:sz="4" w:space="0" w:color="auto"/>
              <w:left w:val="single" w:sz="4" w:space="0" w:color="auto"/>
              <w:right w:val="single" w:sz="4" w:space="0" w:color="auto"/>
            </w:tcBorders>
          </w:tcPr>
          <w:p w:rsidR="00121E2C" w:rsidRDefault="00121E2C" w:rsidP="00367180">
            <w:pPr>
              <w:pStyle w:val="TAL"/>
              <w:rPr>
                <w:highlight w:val="lightGray"/>
                <w:lang w:eastAsia="zh-TW"/>
              </w:rPr>
            </w:pPr>
            <w:r w:rsidRPr="00121E2C">
              <w:rPr>
                <w:highlight w:val="lightGray"/>
              </w:rPr>
              <w:t>Active DL</w:t>
            </w:r>
            <w:r w:rsidR="00466F89">
              <w:rPr>
                <w:highlight w:val="lightGray"/>
              </w:rPr>
              <w:t xml:space="preserve"> </w:t>
            </w:r>
            <w:r w:rsidRPr="00121E2C">
              <w:rPr>
                <w:highlight w:val="lightGray"/>
              </w:rPr>
              <w:t>CBW</w:t>
            </w:r>
            <w:r w:rsidRPr="00121E2C">
              <w:rPr>
                <w:rFonts w:hint="eastAsia"/>
                <w:highlight w:val="lightGray"/>
                <w:lang w:eastAsia="zh-TW"/>
              </w:rPr>
              <w:t xml:space="preserve"> Configuration</w:t>
            </w:r>
          </w:p>
          <w:p w:rsidR="00466F89" w:rsidRPr="00466F89" w:rsidRDefault="00466F89" w:rsidP="00367180">
            <w:pPr>
              <w:pStyle w:val="TAL"/>
              <w:rPr>
                <w:rFonts w:eastAsia="PMingLiU"/>
                <w:highlight w:val="lightGray"/>
                <w:lang w:eastAsia="zh-CN"/>
              </w:rPr>
            </w:pPr>
            <w:r w:rsidRPr="00466F89">
              <w:rPr>
                <w:rFonts w:hint="eastAsia"/>
                <w:highlight w:val="yellow"/>
                <w:lang w:eastAsia="zh-TW"/>
              </w:rPr>
              <w:t>(</w:t>
            </w:r>
            <w:r w:rsidRPr="00466F89">
              <w:rPr>
                <w:highlight w:val="yellow"/>
                <w:lang w:eastAsia="zh-TW"/>
              </w:rPr>
              <w:t>CBW-1)</w:t>
            </w:r>
          </w:p>
        </w:tc>
        <w:tc>
          <w:tcPr>
            <w:tcW w:w="1559" w:type="dxa"/>
            <w:gridSpan w:val="2"/>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 xml:space="preserve"> 2, 3</w:t>
            </w:r>
          </w:p>
        </w:tc>
        <w:tc>
          <w:tcPr>
            <w:tcW w:w="1134" w:type="dxa"/>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DLCBW.1.1</w:t>
            </w:r>
          </w:p>
        </w:tc>
      </w:tr>
      <w:tr w:rsidR="00121E2C" w:rsidRPr="00121E2C" w:rsidTr="00466F89">
        <w:trPr>
          <w:cantSplit/>
          <w:trHeight w:val="840"/>
          <w:jc w:val="center"/>
        </w:trPr>
        <w:tc>
          <w:tcPr>
            <w:tcW w:w="988" w:type="dxa"/>
            <w:tcBorders>
              <w:top w:val="nil"/>
              <w:left w:val="single" w:sz="4" w:space="0" w:color="auto"/>
              <w:right w:val="single" w:sz="4" w:space="0" w:color="auto"/>
            </w:tcBorders>
          </w:tcPr>
          <w:p w:rsidR="00121E2C" w:rsidRPr="00121E2C" w:rsidRDefault="00121E2C" w:rsidP="00367180">
            <w:pPr>
              <w:pStyle w:val="TAL"/>
              <w:rPr>
                <w:highlight w:val="lightGray"/>
              </w:rPr>
            </w:pPr>
          </w:p>
        </w:tc>
        <w:tc>
          <w:tcPr>
            <w:tcW w:w="1565" w:type="dxa"/>
            <w:tcBorders>
              <w:top w:val="single" w:sz="4" w:space="0" w:color="auto"/>
              <w:left w:val="single" w:sz="4" w:space="0" w:color="auto"/>
              <w:right w:val="single" w:sz="4" w:space="0" w:color="auto"/>
            </w:tcBorders>
          </w:tcPr>
          <w:p w:rsidR="00121E2C" w:rsidRPr="00121E2C" w:rsidRDefault="00121E2C" w:rsidP="00367180">
            <w:pPr>
              <w:pStyle w:val="TAL"/>
              <w:rPr>
                <w:highlight w:val="lightGray"/>
                <w:lang w:eastAsia="zh-TW"/>
              </w:rPr>
            </w:pPr>
            <w:r w:rsidRPr="00121E2C">
              <w:rPr>
                <w:highlight w:val="lightGray"/>
                <w:lang w:eastAsia="zh-TW"/>
              </w:rPr>
              <w:t xml:space="preserve">Active UL </w:t>
            </w:r>
          </w:p>
          <w:p w:rsidR="00121E2C" w:rsidRPr="00121E2C" w:rsidRDefault="00121E2C" w:rsidP="00367180">
            <w:pPr>
              <w:pStyle w:val="TAL"/>
              <w:rPr>
                <w:highlight w:val="lightGray"/>
                <w:lang w:eastAsia="zh-TW"/>
              </w:rPr>
            </w:pPr>
            <w:r w:rsidRPr="00121E2C">
              <w:rPr>
                <w:highlight w:val="lightGray"/>
                <w:lang w:eastAsia="zh-TW"/>
              </w:rPr>
              <w:t>CBW</w:t>
            </w:r>
          </w:p>
          <w:p w:rsidR="00121E2C" w:rsidRDefault="00121E2C" w:rsidP="00367180">
            <w:pPr>
              <w:pStyle w:val="TAL"/>
              <w:rPr>
                <w:highlight w:val="lightGray"/>
                <w:lang w:eastAsia="zh-TW"/>
              </w:rPr>
            </w:pPr>
            <w:r w:rsidRPr="00121E2C">
              <w:rPr>
                <w:highlight w:val="lightGray"/>
                <w:lang w:eastAsia="zh-TW"/>
              </w:rPr>
              <w:t>Configuration</w:t>
            </w:r>
          </w:p>
          <w:p w:rsidR="00466F89" w:rsidRPr="00466F89" w:rsidRDefault="00466F89" w:rsidP="00367180">
            <w:pPr>
              <w:pStyle w:val="TAL"/>
              <w:rPr>
                <w:rFonts w:eastAsia="PMingLiU"/>
                <w:highlight w:val="lightGray"/>
                <w:lang w:eastAsia="zh-TW"/>
              </w:rPr>
            </w:pPr>
            <w:r w:rsidRPr="00466F89">
              <w:rPr>
                <w:rFonts w:hint="eastAsia"/>
                <w:highlight w:val="yellow"/>
                <w:lang w:eastAsia="zh-TW"/>
              </w:rPr>
              <w:t>(</w:t>
            </w:r>
            <w:r w:rsidRPr="00466F89">
              <w:rPr>
                <w:highlight w:val="yellow"/>
                <w:lang w:eastAsia="zh-TW"/>
              </w:rPr>
              <w:t>CBW-1)</w:t>
            </w:r>
          </w:p>
        </w:tc>
        <w:tc>
          <w:tcPr>
            <w:tcW w:w="1559" w:type="dxa"/>
            <w:gridSpan w:val="2"/>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 xml:space="preserve"> 2, 3</w:t>
            </w:r>
          </w:p>
        </w:tc>
        <w:tc>
          <w:tcPr>
            <w:tcW w:w="1134" w:type="dxa"/>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ULCBW.1.1</w:t>
            </w:r>
          </w:p>
        </w:tc>
      </w:tr>
      <w:tr w:rsidR="00121E2C" w:rsidRPr="00121E2C" w:rsidTr="00466F89">
        <w:trPr>
          <w:cantSplit/>
          <w:trHeight w:val="840"/>
          <w:jc w:val="center"/>
        </w:trPr>
        <w:tc>
          <w:tcPr>
            <w:tcW w:w="988" w:type="dxa"/>
            <w:tcBorders>
              <w:left w:val="single" w:sz="4" w:space="0" w:color="auto"/>
              <w:bottom w:val="nil"/>
              <w:right w:val="single" w:sz="4" w:space="0" w:color="auto"/>
            </w:tcBorders>
          </w:tcPr>
          <w:p w:rsidR="00121E2C" w:rsidRPr="00121E2C" w:rsidRDefault="00121E2C" w:rsidP="00367180">
            <w:pPr>
              <w:pStyle w:val="TAL"/>
              <w:rPr>
                <w:highlight w:val="lightGray"/>
              </w:rPr>
            </w:pPr>
            <w:r w:rsidRPr="00121E2C">
              <w:rPr>
                <w:highlight w:val="lightGray"/>
              </w:rPr>
              <w:t>Final Condition</w:t>
            </w:r>
          </w:p>
          <w:p w:rsidR="00121E2C" w:rsidRPr="00121E2C" w:rsidRDefault="00121E2C" w:rsidP="00367180">
            <w:pPr>
              <w:pStyle w:val="TAL"/>
              <w:rPr>
                <w:highlight w:val="lightGray"/>
              </w:rPr>
            </w:pPr>
          </w:p>
        </w:tc>
        <w:tc>
          <w:tcPr>
            <w:tcW w:w="1565" w:type="dxa"/>
            <w:tcBorders>
              <w:left w:val="single" w:sz="4" w:space="0" w:color="auto"/>
              <w:right w:val="single" w:sz="4" w:space="0" w:color="auto"/>
            </w:tcBorders>
          </w:tcPr>
          <w:p w:rsidR="00121E2C" w:rsidRDefault="00121E2C" w:rsidP="00367180">
            <w:pPr>
              <w:pStyle w:val="TAL"/>
              <w:rPr>
                <w:highlight w:val="lightGray"/>
                <w:lang w:eastAsia="zh-TW"/>
              </w:rPr>
            </w:pPr>
            <w:r w:rsidRPr="00121E2C">
              <w:rPr>
                <w:highlight w:val="lightGray"/>
              </w:rPr>
              <w:t>Active DL</w:t>
            </w:r>
            <w:r w:rsidR="00466F89">
              <w:rPr>
                <w:highlight w:val="lightGray"/>
              </w:rPr>
              <w:t xml:space="preserve"> </w:t>
            </w:r>
            <w:r w:rsidRPr="00121E2C">
              <w:rPr>
                <w:highlight w:val="lightGray"/>
              </w:rPr>
              <w:t>CBW</w:t>
            </w:r>
            <w:r w:rsidRPr="00121E2C">
              <w:rPr>
                <w:rFonts w:hint="eastAsia"/>
                <w:highlight w:val="lightGray"/>
                <w:lang w:eastAsia="zh-TW"/>
              </w:rPr>
              <w:t xml:space="preserve"> Configuration</w:t>
            </w:r>
          </w:p>
          <w:p w:rsidR="00466F89" w:rsidRPr="00121E2C" w:rsidRDefault="00466F89" w:rsidP="00367180">
            <w:pPr>
              <w:pStyle w:val="TAL"/>
              <w:rPr>
                <w:highlight w:val="lightGray"/>
                <w:lang w:eastAsia="zh-CN"/>
              </w:rPr>
            </w:pPr>
            <w:r w:rsidRPr="00466F89">
              <w:rPr>
                <w:rFonts w:hint="eastAsia"/>
                <w:highlight w:val="yellow"/>
                <w:lang w:eastAsia="zh-CN"/>
              </w:rPr>
              <w:t>(</w:t>
            </w:r>
            <w:r w:rsidRPr="00466F89">
              <w:rPr>
                <w:highlight w:val="yellow"/>
                <w:lang w:eastAsia="zh-CN"/>
              </w:rPr>
              <w:t>CBW-2)</w:t>
            </w:r>
          </w:p>
        </w:tc>
        <w:tc>
          <w:tcPr>
            <w:tcW w:w="1559" w:type="dxa"/>
            <w:gridSpan w:val="2"/>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 xml:space="preserve"> 2, 3</w:t>
            </w:r>
          </w:p>
        </w:tc>
        <w:tc>
          <w:tcPr>
            <w:tcW w:w="1134" w:type="dxa"/>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DLCBW.1.2</w:t>
            </w:r>
          </w:p>
        </w:tc>
      </w:tr>
      <w:tr w:rsidR="00121E2C" w:rsidRPr="00121E2C" w:rsidTr="00466F89">
        <w:trPr>
          <w:cantSplit/>
          <w:trHeight w:val="840"/>
          <w:jc w:val="center"/>
        </w:trPr>
        <w:tc>
          <w:tcPr>
            <w:tcW w:w="988" w:type="dxa"/>
            <w:tcBorders>
              <w:top w:val="nil"/>
              <w:left w:val="single" w:sz="4" w:space="0" w:color="auto"/>
              <w:right w:val="single" w:sz="4" w:space="0" w:color="auto"/>
            </w:tcBorders>
          </w:tcPr>
          <w:p w:rsidR="00121E2C" w:rsidRPr="00121E2C" w:rsidRDefault="00121E2C" w:rsidP="00367180">
            <w:pPr>
              <w:pStyle w:val="TAL"/>
              <w:rPr>
                <w:highlight w:val="lightGray"/>
              </w:rPr>
            </w:pPr>
          </w:p>
        </w:tc>
        <w:tc>
          <w:tcPr>
            <w:tcW w:w="1565" w:type="dxa"/>
            <w:tcBorders>
              <w:left w:val="single" w:sz="4" w:space="0" w:color="auto"/>
              <w:right w:val="single" w:sz="4" w:space="0" w:color="auto"/>
            </w:tcBorders>
          </w:tcPr>
          <w:p w:rsidR="00121E2C" w:rsidRPr="00121E2C" w:rsidRDefault="00121E2C" w:rsidP="00367180">
            <w:pPr>
              <w:pStyle w:val="TAL"/>
              <w:rPr>
                <w:highlight w:val="lightGray"/>
                <w:lang w:eastAsia="zh-TW"/>
              </w:rPr>
            </w:pPr>
            <w:r w:rsidRPr="00121E2C">
              <w:rPr>
                <w:highlight w:val="lightGray"/>
                <w:lang w:eastAsia="zh-TW"/>
              </w:rPr>
              <w:t>Active UL CBW</w:t>
            </w:r>
          </w:p>
          <w:p w:rsidR="00121E2C" w:rsidRDefault="00121E2C" w:rsidP="00367180">
            <w:pPr>
              <w:pStyle w:val="TAL"/>
              <w:rPr>
                <w:highlight w:val="lightGray"/>
                <w:lang w:eastAsia="zh-TW"/>
              </w:rPr>
            </w:pPr>
            <w:r w:rsidRPr="00121E2C">
              <w:rPr>
                <w:highlight w:val="lightGray"/>
                <w:lang w:eastAsia="zh-TW"/>
              </w:rPr>
              <w:t>Configuration</w:t>
            </w:r>
          </w:p>
          <w:p w:rsidR="00466F89" w:rsidRPr="00121E2C" w:rsidRDefault="00466F89" w:rsidP="00367180">
            <w:pPr>
              <w:pStyle w:val="TAL"/>
              <w:rPr>
                <w:highlight w:val="lightGray"/>
              </w:rPr>
            </w:pPr>
            <w:r w:rsidRPr="00466F89">
              <w:rPr>
                <w:rFonts w:hint="eastAsia"/>
                <w:highlight w:val="yellow"/>
                <w:lang w:eastAsia="zh-CN"/>
              </w:rPr>
              <w:t>(</w:t>
            </w:r>
            <w:r w:rsidRPr="00466F89">
              <w:rPr>
                <w:highlight w:val="yellow"/>
                <w:lang w:eastAsia="zh-CN"/>
              </w:rPr>
              <w:t>CBW-2)</w:t>
            </w:r>
          </w:p>
        </w:tc>
        <w:tc>
          <w:tcPr>
            <w:tcW w:w="1559" w:type="dxa"/>
            <w:gridSpan w:val="2"/>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r w:rsidRPr="00121E2C">
              <w:rPr>
                <w:rFonts w:hint="eastAsia"/>
                <w:highlight w:val="lightGray"/>
                <w:lang w:eastAsia="zh-CN"/>
              </w:rPr>
              <w:t xml:space="preserve"> 2, 3</w:t>
            </w:r>
          </w:p>
        </w:tc>
        <w:tc>
          <w:tcPr>
            <w:tcW w:w="1134" w:type="dxa"/>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ULCBW.1.2</w:t>
            </w:r>
          </w:p>
        </w:tc>
      </w:tr>
      <w:tr w:rsidR="00121E2C" w:rsidRPr="00121E2C" w:rsidTr="00367180">
        <w:trPr>
          <w:cantSplit/>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highlight w:val="lightGray"/>
                <w:lang w:val="it-IT" w:eastAsia="zh-CN"/>
              </w:rPr>
            </w:pPr>
            <w:r w:rsidRPr="00121E2C">
              <w:rPr>
                <w:highlight w:val="lightGray"/>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SR.1.1 FDD</w:t>
            </w:r>
          </w:p>
        </w:tc>
      </w:tr>
      <w:tr w:rsidR="00121E2C" w:rsidRPr="00121E2C" w:rsidTr="00367180">
        <w:trPr>
          <w:cantSplit/>
          <w:jc w:val="center"/>
        </w:trPr>
        <w:tc>
          <w:tcPr>
            <w:tcW w:w="2553" w:type="dxa"/>
            <w:gridSpan w:val="2"/>
            <w:vMerge/>
            <w:tcBorders>
              <w:left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2</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SR.1.1 TDD</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SR</w:t>
            </w:r>
            <w:r w:rsidR="00466F89">
              <w:rPr>
                <w:rFonts w:eastAsia="等线"/>
                <w:highlight w:val="lightGray"/>
                <w:lang w:eastAsia="zh-CN"/>
              </w:rPr>
              <w:t>.</w:t>
            </w:r>
            <w:r w:rsidRPr="00121E2C">
              <w:rPr>
                <w:rFonts w:eastAsia="等线"/>
                <w:highlight w:val="lightGray"/>
                <w:lang w:eastAsia="zh-CN"/>
              </w:rPr>
              <w:t>2.1 TDD</w:t>
            </w:r>
          </w:p>
        </w:tc>
      </w:tr>
      <w:tr w:rsidR="00121E2C" w:rsidRPr="00121E2C" w:rsidTr="00367180">
        <w:trPr>
          <w:cantSplit/>
          <w:jc w:val="center"/>
        </w:trPr>
        <w:tc>
          <w:tcPr>
            <w:tcW w:w="2553" w:type="dxa"/>
            <w:gridSpan w:val="2"/>
            <w:vMerge w:val="restart"/>
            <w:tcBorders>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 xml:space="preserve">CR.1.1 FDD  </w:t>
            </w:r>
          </w:p>
        </w:tc>
      </w:tr>
      <w:tr w:rsidR="00121E2C" w:rsidRPr="00121E2C" w:rsidTr="00367180">
        <w:trPr>
          <w:cantSplit/>
          <w:jc w:val="center"/>
        </w:trPr>
        <w:tc>
          <w:tcPr>
            <w:tcW w:w="2553" w:type="dxa"/>
            <w:gridSpan w:val="2"/>
            <w:vMerge/>
            <w:tcBorders>
              <w:left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2</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CR.1.1 TDD</w:t>
            </w:r>
          </w:p>
        </w:tc>
      </w:tr>
      <w:tr w:rsidR="00121E2C" w:rsidRPr="00121E2C" w:rsidTr="00367180">
        <w:trPr>
          <w:cantSplit/>
          <w:jc w:val="center"/>
        </w:trPr>
        <w:tc>
          <w:tcPr>
            <w:tcW w:w="2553" w:type="dxa"/>
            <w:gridSpan w:val="2"/>
            <w:vMerge/>
            <w:tcBorders>
              <w:left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3</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CR</w:t>
            </w:r>
            <w:r w:rsidR="00466F89">
              <w:rPr>
                <w:rFonts w:eastAsia="等线"/>
                <w:highlight w:val="lightGray"/>
                <w:lang w:eastAsia="zh-CN"/>
              </w:rPr>
              <w:t>.</w:t>
            </w:r>
            <w:r w:rsidRPr="00121E2C">
              <w:rPr>
                <w:rFonts w:eastAsia="等线"/>
                <w:highlight w:val="lightGray"/>
                <w:lang w:eastAsia="zh-CN"/>
              </w:rPr>
              <w:t>2.1 TDD</w:t>
            </w:r>
          </w:p>
        </w:tc>
      </w:tr>
      <w:tr w:rsidR="00121E2C" w:rsidRPr="00121E2C" w:rsidTr="00367180">
        <w:trPr>
          <w:cantSplit/>
          <w:jc w:val="center"/>
        </w:trPr>
        <w:tc>
          <w:tcPr>
            <w:tcW w:w="2553" w:type="dxa"/>
            <w:gridSpan w:val="2"/>
            <w:vMerge w:val="restart"/>
            <w:tcBorders>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zh-CN"/>
              </w:rPr>
              <w:t xml:space="preserve">Dedicated </w:t>
            </w:r>
            <w:r w:rsidRPr="00121E2C">
              <w:rPr>
                <w:highlight w:val="lightGray"/>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1</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 xml:space="preserve">CCR.1.1 FDD  </w:t>
            </w:r>
          </w:p>
        </w:tc>
      </w:tr>
      <w:tr w:rsidR="00121E2C" w:rsidRPr="00121E2C" w:rsidTr="00367180">
        <w:trPr>
          <w:cantSplit/>
          <w:jc w:val="center"/>
        </w:trPr>
        <w:tc>
          <w:tcPr>
            <w:tcW w:w="2553" w:type="dxa"/>
            <w:gridSpan w:val="2"/>
            <w:vMerge/>
            <w:tcBorders>
              <w:left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2</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CCR.1.1 TDD</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rPr>
            </w:pPr>
            <w:r w:rsidRPr="00121E2C">
              <w:rPr>
                <w:highlight w:val="lightGray"/>
              </w:rPr>
              <w:t>Config</w:t>
            </w:r>
            <w:r w:rsidRPr="00121E2C">
              <w:rPr>
                <w:rFonts w:eastAsia="Malgun Gothic"/>
                <w:highlight w:val="lightGray"/>
              </w:rPr>
              <w:t xml:space="preserve"> 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CCR.2.1 TDD</w:t>
            </w:r>
          </w:p>
        </w:tc>
      </w:tr>
      <w:tr w:rsidR="00121E2C" w:rsidRPr="00121E2C" w:rsidTr="00367180">
        <w:trPr>
          <w:cantSplit/>
          <w:jc w:val="center"/>
        </w:trPr>
        <w:tc>
          <w:tcPr>
            <w:tcW w:w="4112" w:type="dxa"/>
            <w:gridSpan w:val="4"/>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bCs/>
                <w:highlight w:val="lightGray"/>
              </w:rPr>
              <w:t>OCNG Patterns</w:t>
            </w:r>
          </w:p>
        </w:tc>
        <w:tc>
          <w:tcPr>
            <w:tcW w:w="1134" w:type="dxa"/>
            <w:tcBorders>
              <w:left w:val="single" w:sz="4" w:space="0" w:color="auto"/>
              <w:bottom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rFonts w:eastAsia="等线"/>
                <w:highlight w:val="lightGray"/>
                <w:lang w:eastAsia="zh-CN"/>
              </w:rPr>
              <w:t>OP.1</w:t>
            </w:r>
          </w:p>
        </w:tc>
      </w:tr>
      <w:tr w:rsidR="00121E2C" w:rsidRPr="00121E2C" w:rsidTr="00367180">
        <w:trPr>
          <w:cantSplit/>
          <w:jc w:val="center"/>
        </w:trPr>
        <w:tc>
          <w:tcPr>
            <w:tcW w:w="2553" w:type="dxa"/>
            <w:gridSpan w:val="2"/>
            <w:vMerge w:val="restart"/>
            <w:tcBorders>
              <w:left w:val="single" w:sz="4" w:space="0" w:color="auto"/>
              <w:right w:val="single" w:sz="4" w:space="0" w:color="auto"/>
            </w:tcBorders>
          </w:tcPr>
          <w:p w:rsidR="00121E2C" w:rsidRPr="00121E2C" w:rsidRDefault="00121E2C" w:rsidP="00367180">
            <w:pPr>
              <w:pStyle w:val="TAL"/>
              <w:rPr>
                <w:bCs/>
                <w:highlight w:val="lightGray"/>
                <w:lang w:eastAsia="zh-CN"/>
              </w:rPr>
            </w:pPr>
            <w:r w:rsidRPr="00121E2C">
              <w:rPr>
                <w:bCs/>
                <w:highlight w:val="lightGray"/>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lang w:val="da-DK"/>
              </w:rPr>
            </w:pPr>
            <w:r w:rsidRPr="00121E2C">
              <w:rPr>
                <w:highlight w:val="lightGray"/>
              </w:rPr>
              <w:t>Config</w:t>
            </w:r>
            <w:r w:rsidRPr="00121E2C">
              <w:rPr>
                <w:rFonts w:eastAsia="Malgun Gothic"/>
                <w:highlight w:val="lightGray"/>
              </w:rPr>
              <w:t xml:space="preserve"> </w:t>
            </w:r>
            <w:r w:rsidRPr="00121E2C">
              <w:rPr>
                <w:highlight w:val="lightGray"/>
              </w:rPr>
              <w:t>1,2</w:t>
            </w:r>
          </w:p>
        </w:tc>
        <w:tc>
          <w:tcPr>
            <w:tcW w:w="1134" w:type="dxa"/>
            <w:vMerge w:val="restart"/>
            <w:tcBorders>
              <w:left w:val="single" w:sz="4" w:space="0" w:color="auto"/>
              <w:right w:val="single" w:sz="4" w:space="0" w:color="auto"/>
            </w:tcBorders>
          </w:tcPr>
          <w:p w:rsidR="00121E2C" w:rsidRPr="00121E2C" w:rsidRDefault="00121E2C" w:rsidP="00367180">
            <w:pPr>
              <w:pStyle w:val="TAC"/>
              <w:rPr>
                <w:highlight w:val="lightGray"/>
                <w:lang w:eastAsia="zh-CN"/>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SSB.1 FR1</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lang w:val="da-DK"/>
              </w:rPr>
            </w:pPr>
            <w:r w:rsidRPr="00121E2C">
              <w:rPr>
                <w:highlight w:val="lightGray"/>
              </w:rPr>
              <w:t>Config</w:t>
            </w:r>
            <w:r w:rsidRPr="00121E2C">
              <w:rPr>
                <w:rFonts w:eastAsia="Malgun Gothic"/>
                <w:highlight w:val="lightGray"/>
              </w:rPr>
              <w:t xml:space="preserve"> </w:t>
            </w:r>
            <w:r w:rsidRPr="00121E2C">
              <w:rPr>
                <w:highlight w:val="lightGray"/>
              </w:rPr>
              <w:t>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lang w:val="it-IT"/>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eastAsia="等线"/>
                <w:highlight w:val="lightGray"/>
                <w:lang w:eastAsia="zh-CN"/>
              </w:rPr>
            </w:pPr>
            <w:r w:rsidRPr="00121E2C">
              <w:rPr>
                <w:rFonts w:eastAsia="等线"/>
                <w:highlight w:val="lightGray"/>
                <w:lang w:eastAsia="zh-CN"/>
              </w:rPr>
              <w:t>SSB.2 FR1</w:t>
            </w: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bCs/>
                <w:highlight w:val="lightGray"/>
              </w:rPr>
            </w:pPr>
            <w:r w:rsidRPr="00121E2C">
              <w:rPr>
                <w:bCs/>
                <w:highlight w:val="lightGray"/>
              </w:rPr>
              <w:t>SMTC Configuration</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SMTC.1</w:t>
            </w:r>
          </w:p>
        </w:tc>
      </w:tr>
      <w:tr w:rsidR="00121E2C" w:rsidRPr="00121E2C" w:rsidTr="00367180">
        <w:trPr>
          <w:cantSplit/>
          <w:jc w:val="center"/>
        </w:trPr>
        <w:tc>
          <w:tcPr>
            <w:tcW w:w="2559" w:type="dxa"/>
            <w:gridSpan w:val="3"/>
            <w:vMerge w:val="restart"/>
            <w:tcBorders>
              <w:top w:val="single" w:sz="4" w:space="0" w:color="auto"/>
              <w:left w:val="single" w:sz="4" w:space="0" w:color="auto"/>
              <w:right w:val="single" w:sz="4" w:space="0" w:color="auto"/>
            </w:tcBorders>
          </w:tcPr>
          <w:p w:rsidR="00121E2C" w:rsidRPr="00121E2C" w:rsidRDefault="00121E2C" w:rsidP="00367180">
            <w:pPr>
              <w:pStyle w:val="TAL"/>
              <w:rPr>
                <w:bCs/>
                <w:highlight w:val="lightGray"/>
              </w:rPr>
            </w:pPr>
            <w:r w:rsidRPr="00121E2C">
              <w:rPr>
                <w:bCs/>
                <w:highlight w:val="lightGray"/>
              </w:rPr>
              <w:t>TRS Configuration</w:t>
            </w:r>
          </w:p>
          <w:p w:rsidR="00121E2C" w:rsidRPr="00121E2C" w:rsidRDefault="00121E2C" w:rsidP="00367180">
            <w:pPr>
              <w:pStyle w:val="TAL"/>
              <w:rPr>
                <w:bCs/>
                <w:highlight w:val="lightGray"/>
              </w:rPr>
            </w:pPr>
          </w:p>
        </w:tc>
        <w:tc>
          <w:tcPr>
            <w:tcW w:w="1553"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bCs/>
                <w:highlight w:val="lightGray"/>
              </w:rPr>
            </w:pPr>
            <w:r w:rsidRPr="00121E2C">
              <w:rPr>
                <w:highlight w:val="lightGray"/>
              </w:rPr>
              <w:t>Config</w:t>
            </w:r>
            <w:r w:rsidRPr="00121E2C">
              <w:rPr>
                <w:rFonts w:eastAsia="Malgun Gothic"/>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TRS.1.1 FDD</w:t>
            </w:r>
          </w:p>
        </w:tc>
      </w:tr>
      <w:tr w:rsidR="00121E2C" w:rsidRPr="00121E2C" w:rsidTr="00367180">
        <w:trPr>
          <w:cantSplit/>
          <w:jc w:val="center"/>
        </w:trPr>
        <w:tc>
          <w:tcPr>
            <w:tcW w:w="2559" w:type="dxa"/>
            <w:gridSpan w:val="3"/>
            <w:vMerge/>
            <w:tcBorders>
              <w:left w:val="single" w:sz="4" w:space="0" w:color="auto"/>
              <w:right w:val="single" w:sz="4" w:space="0" w:color="auto"/>
            </w:tcBorders>
          </w:tcPr>
          <w:p w:rsidR="00121E2C" w:rsidRPr="00121E2C" w:rsidRDefault="00121E2C" w:rsidP="00367180">
            <w:pPr>
              <w:pStyle w:val="TAL"/>
              <w:rPr>
                <w:bCs/>
                <w:highlight w:val="lightGray"/>
              </w:rPr>
            </w:pPr>
          </w:p>
        </w:tc>
        <w:tc>
          <w:tcPr>
            <w:tcW w:w="1553"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bCs/>
                <w:highlight w:val="lightGray"/>
              </w:rPr>
            </w:pPr>
            <w:r w:rsidRPr="00121E2C">
              <w:rPr>
                <w:highlight w:val="lightGray"/>
              </w:rPr>
              <w:t>Config</w:t>
            </w:r>
            <w:r w:rsidRPr="00121E2C">
              <w:rPr>
                <w:rFonts w:eastAsia="Malgun Gothic"/>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TRS.1.1 TDD</w:t>
            </w:r>
          </w:p>
        </w:tc>
      </w:tr>
      <w:tr w:rsidR="00121E2C" w:rsidRPr="00121E2C" w:rsidTr="00367180">
        <w:trPr>
          <w:cantSplit/>
          <w:jc w:val="center"/>
        </w:trPr>
        <w:tc>
          <w:tcPr>
            <w:tcW w:w="2559" w:type="dxa"/>
            <w:gridSpan w:val="3"/>
            <w:vMerge/>
            <w:tcBorders>
              <w:left w:val="single" w:sz="4" w:space="0" w:color="auto"/>
              <w:bottom w:val="single" w:sz="4" w:space="0" w:color="auto"/>
              <w:right w:val="single" w:sz="4" w:space="0" w:color="auto"/>
            </w:tcBorders>
          </w:tcPr>
          <w:p w:rsidR="00121E2C" w:rsidRPr="00121E2C" w:rsidRDefault="00121E2C" w:rsidP="00367180">
            <w:pPr>
              <w:pStyle w:val="TAL"/>
              <w:rPr>
                <w:bCs/>
                <w:highlight w:val="lightGray"/>
              </w:rPr>
            </w:pPr>
          </w:p>
        </w:tc>
        <w:tc>
          <w:tcPr>
            <w:tcW w:w="1553"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bCs/>
                <w:highlight w:val="lightGray"/>
              </w:rPr>
            </w:pPr>
            <w:r w:rsidRPr="00121E2C">
              <w:rPr>
                <w:highlight w:val="lightGray"/>
              </w:rPr>
              <w:t>Config</w:t>
            </w:r>
            <w:r w:rsidRPr="00121E2C">
              <w:rPr>
                <w:rFonts w:eastAsia="Malgun Gothic"/>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TRS.1.2 TDD</w:t>
            </w: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bCs/>
                <w:highlight w:val="lightGray"/>
              </w:rPr>
              <w:t>Antenna Configuration</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1x2</w:t>
            </w:r>
            <w:r w:rsidRPr="00121E2C">
              <w:rPr>
                <w:rFonts w:hint="eastAsia"/>
                <w:highlight w:val="lightGray"/>
                <w:lang w:eastAsia="zh-CN"/>
              </w:rPr>
              <w:t xml:space="preserve"> Low</w:t>
            </w: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bCs/>
                <w:highlight w:val="lightGray"/>
              </w:rPr>
            </w:pPr>
            <w:r w:rsidRPr="00121E2C">
              <w:rPr>
                <w:bCs/>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AWGN</w:t>
            </w: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dB</w:t>
            </w:r>
          </w:p>
        </w:tc>
        <w:tc>
          <w:tcPr>
            <w:tcW w:w="4247"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lang w:eastAsia="zh-CN"/>
              </w:rPr>
              <w:t>0</w:t>
            </w: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EPRE ratio of PBCH DMRS to SSS</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EPRE ratio of PBCH to PBCH DMRS</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EPRE ratio of PDCCH DMRS to SSS</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EPRE ratio of PDCCH to PDCCH DMRS</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 xml:space="preserve">EPRE ratio of PDSCH DMRS to SSS </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 xml:space="preserve">EPRE ratio of PDSCH to PDSCH </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 xml:space="preserve">EPRE ratio of OCNG DMRS to </w:t>
            </w:r>
            <w:proofErr w:type="gramStart"/>
            <w:r w:rsidRPr="00121E2C">
              <w:rPr>
                <w:highlight w:val="lightGray"/>
                <w:lang w:eastAsia="ja-JP"/>
              </w:rPr>
              <w:t>SSS</w:t>
            </w:r>
            <w:r w:rsidRPr="00121E2C">
              <w:rPr>
                <w:highlight w:val="lightGray"/>
                <w:vertAlign w:val="superscript"/>
                <w:lang w:eastAsia="ja-JP"/>
              </w:rPr>
              <w:t>(</w:t>
            </w:r>
            <w:proofErr w:type="gramEnd"/>
            <w:r w:rsidRPr="00121E2C">
              <w:rPr>
                <w:highlight w:val="lightGray"/>
                <w:vertAlign w:val="superscript"/>
                <w:lang w:eastAsia="ja-JP"/>
              </w:rPr>
              <w:t>Note 1)</w:t>
            </w:r>
          </w:p>
        </w:tc>
        <w:tc>
          <w:tcPr>
            <w:tcW w:w="1134" w:type="dxa"/>
            <w:vMerge/>
            <w:tcBorders>
              <w:left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right w:val="single" w:sz="4" w:space="0" w:color="auto"/>
            </w:tcBorders>
          </w:tcPr>
          <w:p w:rsidR="00121E2C" w:rsidRPr="00121E2C" w:rsidRDefault="00121E2C" w:rsidP="00367180">
            <w:pPr>
              <w:pStyle w:val="TAC"/>
              <w:rPr>
                <w:rFonts w:cs="v4.2.0"/>
                <w:highlight w:val="lightGray"/>
                <w:lang w:eastAsia="zh-CN"/>
              </w:rPr>
            </w:pPr>
          </w:p>
        </w:tc>
      </w:tr>
      <w:tr w:rsidR="00121E2C" w:rsidRPr="00121E2C" w:rsidTr="00367180">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highlight w:val="lightGray"/>
                <w:lang w:eastAsia="ja-JP"/>
              </w:rPr>
              <w:t xml:space="preserve">EPRE ratio of OCNG to OCNG </w:t>
            </w:r>
            <w:proofErr w:type="gramStart"/>
            <w:r w:rsidRPr="00121E2C">
              <w:rPr>
                <w:highlight w:val="lightGray"/>
                <w:lang w:eastAsia="ja-JP"/>
              </w:rPr>
              <w:t>DMRS</w:t>
            </w:r>
            <w:r w:rsidRPr="00121E2C">
              <w:rPr>
                <w:highlight w:val="lightGray"/>
                <w:vertAlign w:val="superscript"/>
                <w:lang w:eastAsia="ja-JP"/>
              </w:rPr>
              <w:t>(</w:t>
            </w:r>
            <w:proofErr w:type="gramEnd"/>
            <w:r w:rsidRPr="00121E2C">
              <w:rPr>
                <w:highlight w:val="lightGray"/>
                <w:vertAlign w:val="superscript"/>
                <w:lang w:eastAsia="ja-JP"/>
              </w:rPr>
              <w:t>Note 1)</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r>
      <w:tr w:rsidR="00121E2C" w:rsidRPr="00121E2C" w:rsidTr="00367180">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proofErr w:type="spellStart"/>
            <w:r w:rsidRPr="00121E2C">
              <w:rPr>
                <w:highlight w:val="lightGray"/>
              </w:rPr>
              <w:t>N</w:t>
            </w:r>
            <w:r w:rsidRPr="00121E2C">
              <w:rPr>
                <w:highlight w:val="lightGray"/>
                <w:vertAlign w:val="subscript"/>
              </w:rPr>
              <w:t>oc</w:t>
            </w:r>
            <w:r w:rsidRPr="00121E2C">
              <w:rPr>
                <w:highlight w:val="lightGray"/>
                <w:vertAlign w:val="superscript"/>
              </w:rPr>
              <w:t>Note</w:t>
            </w:r>
            <w:proofErr w:type="spellEnd"/>
            <w:r w:rsidRPr="00121E2C">
              <w:rPr>
                <w:highlight w:val="lightGray"/>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rFonts w:hint="eastAsia"/>
                <w:highlight w:val="lightGray"/>
                <w:lang w:eastAsia="zh-CN"/>
              </w:rPr>
              <w:t>Config 1,2</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dBm/</w:t>
            </w:r>
            <w:r w:rsidRPr="00121E2C">
              <w:rPr>
                <w:rFonts w:hint="eastAsia"/>
                <w:highlight w:val="lightGray"/>
                <w:lang w:eastAsia="zh-CN"/>
              </w:rPr>
              <w:t>SCS</w:t>
            </w:r>
          </w:p>
        </w:tc>
        <w:tc>
          <w:tcPr>
            <w:tcW w:w="4247" w:type="dxa"/>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highlight w:val="lightGray"/>
              </w:rPr>
              <w:t>-104</w:t>
            </w:r>
          </w:p>
        </w:tc>
      </w:tr>
      <w:tr w:rsidR="00121E2C" w:rsidRPr="00121E2C" w:rsidTr="00367180">
        <w:trPr>
          <w:cantSplit/>
          <w:trHeight w:val="210"/>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r w:rsidRPr="00121E2C">
              <w:rPr>
                <w:rFonts w:hint="eastAsia"/>
                <w:highlight w:val="lightGray"/>
                <w:lang w:eastAsia="zh-CN"/>
              </w:rPr>
              <w:t>Config 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p>
        </w:tc>
        <w:tc>
          <w:tcPr>
            <w:tcW w:w="4247" w:type="dxa"/>
            <w:tcBorders>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rFonts w:hint="eastAsia"/>
                <w:highlight w:val="lightGray"/>
                <w:lang w:eastAsia="zh-CN"/>
              </w:rPr>
              <w:t>-101</w:t>
            </w:r>
          </w:p>
        </w:tc>
      </w:tr>
      <w:tr w:rsidR="00121E2C" w:rsidRPr="00121E2C" w:rsidTr="00367180">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rFonts w:cs="v4.2.0"/>
                <w:highlight w:val="lightGray"/>
              </w:rPr>
            </w:pPr>
            <w:r w:rsidRPr="00121E2C">
              <w:rPr>
                <w:rFonts w:cs="v4.2.0"/>
                <w:highlight w:val="lightGray"/>
              </w:rPr>
              <w:t>SS-RSRP</w:t>
            </w:r>
            <w:r w:rsidRPr="00121E2C">
              <w:rPr>
                <w:highlight w:val="lightGray"/>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rFonts w:cs="v4.2.0"/>
                <w:highlight w:val="lightGray"/>
              </w:rPr>
            </w:pPr>
            <w:r w:rsidRPr="00121E2C">
              <w:rPr>
                <w:rFonts w:hint="eastAsia"/>
                <w:highlight w:val="lightGray"/>
                <w:lang w:eastAsia="zh-CN"/>
              </w:rPr>
              <w:t>Config 1,2</w:t>
            </w:r>
          </w:p>
        </w:tc>
        <w:tc>
          <w:tcPr>
            <w:tcW w:w="1134" w:type="dxa"/>
            <w:vMerge w:val="restart"/>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rPr>
            </w:pPr>
            <w:r w:rsidRPr="00121E2C">
              <w:rPr>
                <w:rFonts w:cs="v4.2.0"/>
                <w:highlight w:val="lightGray"/>
              </w:rPr>
              <w:t>dBm/</w:t>
            </w:r>
            <w:r w:rsidRPr="00121E2C">
              <w:rPr>
                <w:rFonts w:cs="v4.2.0" w:hint="eastAsia"/>
                <w:highlight w:val="lightGray"/>
                <w:lang w:eastAsia="zh-CN"/>
              </w:rPr>
              <w:t>SCS</w:t>
            </w:r>
          </w:p>
        </w:tc>
        <w:tc>
          <w:tcPr>
            <w:tcW w:w="4247" w:type="dxa"/>
            <w:tcBorders>
              <w:top w:val="single" w:sz="4" w:space="0" w:color="auto"/>
              <w:left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rFonts w:cs="v4.2.0"/>
                <w:highlight w:val="lightGray"/>
              </w:rPr>
              <w:t>-87</w:t>
            </w:r>
          </w:p>
        </w:tc>
      </w:tr>
      <w:tr w:rsidR="00121E2C" w:rsidRPr="00121E2C" w:rsidTr="00367180">
        <w:trPr>
          <w:cantSplit/>
          <w:trHeight w:val="210"/>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rFonts w:cs="v4.2.0"/>
                <w:highlight w:val="lightGray"/>
              </w:rPr>
            </w:pPr>
          </w:p>
        </w:tc>
        <w:tc>
          <w:tcPr>
            <w:tcW w:w="1559" w:type="dxa"/>
            <w:gridSpan w:val="2"/>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rFonts w:cs="v4.2.0"/>
                <w:highlight w:val="lightGray"/>
              </w:rPr>
            </w:pPr>
            <w:r w:rsidRPr="00121E2C">
              <w:rPr>
                <w:rFonts w:hint="eastAsia"/>
                <w:highlight w:val="lightGray"/>
                <w:lang w:eastAsia="zh-CN"/>
              </w:rPr>
              <w:t>Config 3</w:t>
            </w:r>
          </w:p>
        </w:tc>
        <w:tc>
          <w:tcPr>
            <w:tcW w:w="1134" w:type="dxa"/>
            <w:vMerge/>
            <w:tcBorders>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rPr>
            </w:pPr>
          </w:p>
        </w:tc>
        <w:tc>
          <w:tcPr>
            <w:tcW w:w="4247" w:type="dxa"/>
            <w:tcBorders>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rPr>
            </w:pPr>
            <w:r w:rsidRPr="00121E2C">
              <w:rPr>
                <w:rFonts w:cs="v4.2.0" w:hint="eastAsia"/>
                <w:highlight w:val="lightGray"/>
                <w:lang w:eastAsia="zh-CN"/>
              </w:rPr>
              <w:t>-84</w:t>
            </w:r>
          </w:p>
        </w:tc>
      </w:tr>
      <w:tr w:rsidR="00121E2C" w:rsidRPr="00121E2C" w:rsidTr="00367180">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proofErr w:type="spellStart"/>
            <w:r w:rsidRPr="00121E2C">
              <w:rPr>
                <w:highlight w:val="lightGray"/>
              </w:rPr>
              <w:t>Ê</w:t>
            </w:r>
            <w:r w:rsidRPr="00121E2C">
              <w:rPr>
                <w:highlight w:val="lightGray"/>
                <w:vertAlign w:val="subscript"/>
              </w:rPr>
              <w:t>s</w:t>
            </w:r>
            <w:proofErr w:type="spellEnd"/>
            <w:r w:rsidRPr="00121E2C">
              <w:rPr>
                <w:highlight w:val="lightGray"/>
              </w:rPr>
              <w:t>/</w:t>
            </w:r>
            <w:proofErr w:type="spellStart"/>
            <w:r w:rsidRPr="00121E2C">
              <w:rPr>
                <w:highlight w:val="lightGray"/>
              </w:rPr>
              <w:t>I</w:t>
            </w:r>
            <w:r w:rsidRPr="00121E2C">
              <w:rPr>
                <w:highlight w:val="lightGray"/>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dB</w:t>
            </w: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highlight w:val="lightGray"/>
              </w:rPr>
              <w:t>17</w:t>
            </w:r>
          </w:p>
        </w:tc>
      </w:tr>
      <w:tr w:rsidR="00121E2C" w:rsidRPr="00121E2C" w:rsidTr="00367180">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L"/>
              <w:rPr>
                <w:highlight w:val="lightGray"/>
              </w:rPr>
            </w:pPr>
            <w:proofErr w:type="spellStart"/>
            <w:r w:rsidRPr="00121E2C">
              <w:rPr>
                <w:highlight w:val="lightGray"/>
              </w:rPr>
              <w:t>Ê</w:t>
            </w:r>
            <w:r w:rsidRPr="00121E2C">
              <w:rPr>
                <w:highlight w:val="lightGray"/>
                <w:vertAlign w:val="subscript"/>
              </w:rPr>
              <w:t>s</w:t>
            </w:r>
            <w:proofErr w:type="spellEnd"/>
            <w:r w:rsidRPr="00121E2C">
              <w:rPr>
                <w:highlight w:val="lightGray"/>
              </w:rPr>
              <w:t>/</w:t>
            </w:r>
            <w:proofErr w:type="spellStart"/>
            <w:r w:rsidRPr="00121E2C">
              <w:rPr>
                <w:highlight w:val="lightGray"/>
              </w:rPr>
              <w:t>N</w:t>
            </w:r>
            <w:r w:rsidRPr="00121E2C">
              <w:rPr>
                <w:highlight w:val="lightGray"/>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dB</w:t>
            </w:r>
          </w:p>
        </w:tc>
        <w:tc>
          <w:tcPr>
            <w:tcW w:w="4247"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rFonts w:cs="v4.2.0"/>
                <w:highlight w:val="lightGray"/>
                <w:lang w:eastAsia="zh-CN"/>
              </w:rPr>
            </w:pPr>
            <w:r w:rsidRPr="00121E2C">
              <w:rPr>
                <w:highlight w:val="lightGray"/>
              </w:rPr>
              <w:t>17</w:t>
            </w:r>
          </w:p>
        </w:tc>
      </w:tr>
      <w:tr w:rsidR="00121E2C" w:rsidRPr="00121E2C" w:rsidTr="00367180">
        <w:trPr>
          <w:cantSplit/>
          <w:jc w:val="center"/>
        </w:trPr>
        <w:tc>
          <w:tcPr>
            <w:tcW w:w="2553" w:type="dxa"/>
            <w:gridSpan w:val="2"/>
            <w:vMerge w:val="restart"/>
            <w:tcBorders>
              <w:top w:val="single" w:sz="4" w:space="0" w:color="auto"/>
              <w:left w:val="single" w:sz="4" w:space="0" w:color="auto"/>
              <w:right w:val="single" w:sz="4" w:space="0" w:color="auto"/>
            </w:tcBorders>
          </w:tcPr>
          <w:p w:rsidR="00121E2C" w:rsidRPr="00121E2C" w:rsidRDefault="00121E2C" w:rsidP="00367180">
            <w:pPr>
              <w:pStyle w:val="TAL"/>
              <w:rPr>
                <w:highlight w:val="lightGray"/>
              </w:rPr>
            </w:pPr>
            <w:r w:rsidRPr="00121E2C">
              <w:rPr>
                <w:highlight w:val="lightGray"/>
              </w:rPr>
              <w:t>Io</w:t>
            </w:r>
            <w:r w:rsidRPr="00121E2C">
              <w:rPr>
                <w:highlight w:val="lightGray"/>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lang w:val="da-DK"/>
              </w:rPr>
            </w:pPr>
            <w:r w:rsidRPr="00121E2C">
              <w:rPr>
                <w:highlight w:val="lightGray"/>
              </w:rPr>
              <w:t>Config</w:t>
            </w:r>
            <w:r w:rsidRPr="00121E2C">
              <w:rPr>
                <w:rFonts w:eastAsia="Malgun Gothic"/>
                <w:highlight w:val="lightGray"/>
              </w:rPr>
              <w:t xml:space="preserve"> </w:t>
            </w:r>
            <w:r w:rsidRPr="00121E2C">
              <w:rPr>
                <w:highlight w:val="lightGray"/>
              </w:rPr>
              <w:t>1,2</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dBm/</w:t>
            </w:r>
          </w:p>
          <w:p w:rsidR="00121E2C" w:rsidRPr="00121E2C" w:rsidRDefault="00121E2C" w:rsidP="00367180">
            <w:pPr>
              <w:pStyle w:val="TAC"/>
              <w:rPr>
                <w:highlight w:val="lightGray"/>
              </w:rPr>
            </w:pPr>
            <w:r w:rsidRPr="00121E2C">
              <w:rPr>
                <w:highlight w:val="lightGray"/>
              </w:rPr>
              <w:t>9.36MHz</w:t>
            </w: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cs="v4.2.0"/>
                <w:highlight w:val="lightGray"/>
              </w:rPr>
            </w:pPr>
            <w:r w:rsidRPr="00121E2C">
              <w:rPr>
                <w:rFonts w:cs="v4.2.0" w:hint="eastAsia"/>
                <w:highlight w:val="lightGray"/>
                <w:lang w:eastAsia="zh-CN"/>
              </w:rPr>
              <w:t>-58.96</w:t>
            </w:r>
          </w:p>
        </w:tc>
      </w:tr>
      <w:tr w:rsidR="00121E2C" w:rsidRPr="00121E2C" w:rsidTr="00367180">
        <w:trPr>
          <w:cantSplit/>
          <w:jc w:val="center"/>
        </w:trPr>
        <w:tc>
          <w:tcPr>
            <w:tcW w:w="2553" w:type="dxa"/>
            <w:gridSpan w:val="2"/>
            <w:vMerge/>
            <w:tcBorders>
              <w:left w:val="single" w:sz="4" w:space="0" w:color="auto"/>
              <w:bottom w:val="single" w:sz="4" w:space="0" w:color="auto"/>
              <w:right w:val="single" w:sz="4" w:space="0" w:color="auto"/>
            </w:tcBorders>
          </w:tcPr>
          <w:p w:rsidR="00121E2C" w:rsidRPr="00121E2C" w:rsidRDefault="00121E2C" w:rsidP="00367180">
            <w:pPr>
              <w:pStyle w:val="TAL"/>
              <w:rPr>
                <w:highlight w:val="lightGray"/>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L"/>
              <w:rPr>
                <w:highlight w:val="lightGray"/>
                <w:lang w:val="da-DK"/>
              </w:rPr>
            </w:pPr>
            <w:r w:rsidRPr="00121E2C">
              <w:rPr>
                <w:highlight w:val="lightGray"/>
              </w:rPr>
              <w:t>Config</w:t>
            </w:r>
            <w:r w:rsidRPr="00121E2C">
              <w:rPr>
                <w:rFonts w:eastAsia="Malgun Gothic"/>
                <w:highlight w:val="lightGray"/>
              </w:rPr>
              <w:t xml:space="preserve"> </w:t>
            </w:r>
            <w:r w:rsidRPr="00121E2C">
              <w:rPr>
                <w:highlight w:val="lightGray"/>
              </w:rPr>
              <w:t>3</w:t>
            </w:r>
          </w:p>
        </w:tc>
        <w:tc>
          <w:tcPr>
            <w:tcW w:w="1134" w:type="dxa"/>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C"/>
              <w:rPr>
                <w:highlight w:val="lightGray"/>
              </w:rPr>
            </w:pPr>
            <w:r w:rsidRPr="00121E2C">
              <w:rPr>
                <w:highlight w:val="lightGray"/>
              </w:rPr>
              <w:t>dBm/</w:t>
            </w:r>
          </w:p>
          <w:p w:rsidR="00121E2C" w:rsidRPr="00121E2C" w:rsidRDefault="00121E2C" w:rsidP="00367180">
            <w:pPr>
              <w:pStyle w:val="TAC"/>
              <w:rPr>
                <w:highlight w:val="lightGray"/>
              </w:rPr>
            </w:pPr>
            <w:r w:rsidRPr="00121E2C">
              <w:rPr>
                <w:highlight w:val="lightGray"/>
              </w:rPr>
              <w:t>38.16MHz</w:t>
            </w:r>
          </w:p>
        </w:tc>
        <w:tc>
          <w:tcPr>
            <w:tcW w:w="4247" w:type="dxa"/>
            <w:tcBorders>
              <w:top w:val="single" w:sz="4" w:space="0" w:color="auto"/>
              <w:left w:val="single" w:sz="4" w:space="0" w:color="auto"/>
              <w:bottom w:val="single" w:sz="4" w:space="0" w:color="auto"/>
              <w:right w:val="single" w:sz="4" w:space="0" w:color="auto"/>
            </w:tcBorders>
            <w:vAlign w:val="center"/>
          </w:tcPr>
          <w:p w:rsidR="00121E2C" w:rsidRPr="00121E2C" w:rsidRDefault="00121E2C" w:rsidP="00367180">
            <w:pPr>
              <w:pStyle w:val="TAC"/>
              <w:rPr>
                <w:rFonts w:cs="v4.2.0"/>
                <w:highlight w:val="lightGray"/>
              </w:rPr>
            </w:pPr>
            <w:r w:rsidRPr="00121E2C">
              <w:rPr>
                <w:rFonts w:cs="v4.2.0" w:hint="eastAsia"/>
                <w:highlight w:val="lightGray"/>
                <w:lang w:eastAsia="zh-CN"/>
              </w:rPr>
              <w:t>-52.86</w:t>
            </w:r>
          </w:p>
        </w:tc>
      </w:tr>
      <w:tr w:rsidR="00121E2C" w:rsidRPr="00121E2C" w:rsidTr="00367180">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121E2C" w:rsidRPr="00121E2C" w:rsidRDefault="00121E2C" w:rsidP="00367180">
            <w:pPr>
              <w:pStyle w:val="TAN"/>
              <w:rPr>
                <w:highlight w:val="lightGray"/>
              </w:rPr>
            </w:pPr>
            <w:r w:rsidRPr="00121E2C">
              <w:rPr>
                <w:highlight w:val="lightGray"/>
              </w:rPr>
              <w:t>Note 1:</w:t>
            </w:r>
            <w:r w:rsidRPr="00121E2C">
              <w:rPr>
                <w:highlight w:val="lightGray"/>
              </w:rPr>
              <w:tab/>
              <w:t>OCNG shall be used such that both cells are fully allocated and a constant total transmitted power spectral density is achieved for all OFDM symbols.</w:t>
            </w:r>
          </w:p>
          <w:p w:rsidR="00121E2C" w:rsidRPr="00121E2C" w:rsidRDefault="00121E2C" w:rsidP="00367180">
            <w:pPr>
              <w:pStyle w:val="TAN"/>
              <w:rPr>
                <w:highlight w:val="lightGray"/>
              </w:rPr>
            </w:pPr>
            <w:r w:rsidRPr="00121E2C">
              <w:rPr>
                <w:highlight w:val="lightGray"/>
              </w:rPr>
              <w:t>Note 2:</w:t>
            </w:r>
            <w:r w:rsidRPr="00121E2C">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121E2C">
              <w:rPr>
                <w:highlight w:val="lightGray"/>
              </w:rPr>
              <w:t>N</w:t>
            </w:r>
            <w:r w:rsidRPr="00121E2C">
              <w:rPr>
                <w:highlight w:val="lightGray"/>
                <w:vertAlign w:val="subscript"/>
              </w:rPr>
              <w:t>oc</w:t>
            </w:r>
            <w:proofErr w:type="spellEnd"/>
            <w:r w:rsidRPr="00121E2C">
              <w:rPr>
                <w:highlight w:val="lightGray"/>
              </w:rPr>
              <w:t xml:space="preserve"> to be fulfilled.</w:t>
            </w:r>
          </w:p>
          <w:p w:rsidR="00121E2C" w:rsidRPr="00121E2C" w:rsidRDefault="00121E2C" w:rsidP="00367180">
            <w:pPr>
              <w:pStyle w:val="TAN"/>
              <w:rPr>
                <w:highlight w:val="lightGray"/>
              </w:rPr>
            </w:pPr>
            <w:r w:rsidRPr="00121E2C">
              <w:rPr>
                <w:highlight w:val="lightGray"/>
              </w:rPr>
              <w:t>Note 3:</w:t>
            </w:r>
            <w:r w:rsidRPr="00121E2C">
              <w:rPr>
                <w:highlight w:val="lightGray"/>
              </w:rPr>
              <w:tab/>
              <w:t>SS-RSRP and Io levels have been derived from other parameters for information purposes. They are not settable parameters themselves.</w:t>
            </w:r>
          </w:p>
          <w:p w:rsidR="00121E2C" w:rsidRPr="00121E2C" w:rsidRDefault="00121E2C" w:rsidP="00367180">
            <w:pPr>
              <w:pStyle w:val="TAN"/>
              <w:rPr>
                <w:rFonts w:cs="v4.2.0"/>
                <w:highlight w:val="lightGray"/>
              </w:rPr>
            </w:pPr>
            <w:r w:rsidRPr="00121E2C">
              <w:rPr>
                <w:highlight w:val="lightGray"/>
              </w:rPr>
              <w:t>Note 4:</w:t>
            </w:r>
            <w:r w:rsidRPr="00121E2C">
              <w:rPr>
                <w:highlight w:val="lightGray"/>
              </w:rPr>
              <w:tab/>
              <w:t>For unpaired spectrum, a DL BWP is linked with an UL BWP. DLBWP.0.1 is linked with ULBWP.0.1; DLBWP.1.1 is linked with ULBWP.1.1; as defined in clause 12 of TS 38.213 [3].</w:t>
            </w:r>
          </w:p>
        </w:tc>
      </w:tr>
    </w:tbl>
    <w:p w:rsidR="00121E2C" w:rsidRPr="00121E2C" w:rsidRDefault="00121E2C" w:rsidP="00121E2C">
      <w:pPr>
        <w:rPr>
          <w:snapToGrid w:val="0"/>
          <w:highlight w:val="lightGray"/>
          <w:lang w:eastAsia="zh-CN"/>
        </w:rPr>
      </w:pPr>
    </w:p>
    <w:p w:rsidR="00121E2C" w:rsidRPr="00121E2C" w:rsidRDefault="00121E2C" w:rsidP="00121E2C">
      <w:pPr>
        <w:pStyle w:val="5"/>
        <w:rPr>
          <w:highlight w:val="lightGray"/>
        </w:rPr>
      </w:pPr>
      <w:r w:rsidRPr="00121E2C">
        <w:rPr>
          <w:highlight w:val="lightGray"/>
        </w:rPr>
        <w:t>A.6.5.</w:t>
      </w:r>
      <w:r w:rsidRPr="00121E2C">
        <w:rPr>
          <w:rFonts w:hint="eastAsia"/>
          <w:highlight w:val="lightGray"/>
          <w:lang w:eastAsia="zh-CN"/>
        </w:rPr>
        <w:t>8</w:t>
      </w:r>
      <w:r w:rsidRPr="00121E2C">
        <w:rPr>
          <w:highlight w:val="lightGray"/>
        </w:rPr>
        <w:t>.1.2</w:t>
      </w:r>
      <w:r w:rsidRPr="00121E2C">
        <w:rPr>
          <w:highlight w:val="lightGray"/>
        </w:rPr>
        <w:tab/>
        <w:t>Test Requirements</w:t>
      </w:r>
    </w:p>
    <w:p w:rsidR="00121E2C" w:rsidRPr="00121E2C" w:rsidRDefault="00121E2C" w:rsidP="00121E2C">
      <w:pPr>
        <w:rPr>
          <w:highlight w:val="lightGray"/>
          <w:lang w:eastAsia="zh-CN"/>
        </w:rPr>
      </w:pPr>
      <w:r w:rsidRPr="00121E2C">
        <w:rPr>
          <w:highlight w:val="lightGray"/>
          <w:lang w:eastAsia="zh-CN"/>
        </w:rPr>
        <w:t xml:space="preserve">During T1, the UE shall be ready for the reception of uplink grant for </w:t>
      </w:r>
      <w:r w:rsidRPr="00121E2C">
        <w:rPr>
          <w:rFonts w:hint="eastAsia"/>
          <w:highlight w:val="lightGray"/>
          <w:lang w:eastAsia="zh-CN"/>
        </w:rPr>
        <w:t xml:space="preserve">the </w:t>
      </w:r>
      <w:proofErr w:type="spellStart"/>
      <w:r w:rsidRPr="00121E2C">
        <w:rPr>
          <w:highlight w:val="lightGray"/>
          <w:lang w:eastAsia="zh-CN"/>
        </w:rPr>
        <w:t>PCell</w:t>
      </w:r>
      <w:proofErr w:type="spellEnd"/>
      <w:r w:rsidRPr="00121E2C">
        <w:rPr>
          <w:highlight w:val="lightGray"/>
          <w:lang w:eastAsia="zh-CN"/>
        </w:rPr>
        <w:t xml:space="preserve"> from the first DL slot that occurs right after the </w:t>
      </w:r>
      <w:proofErr w:type="spellStart"/>
      <w:r w:rsidRPr="00121E2C">
        <w:rPr>
          <w:highlight w:val="lightGray"/>
          <w:lang w:eastAsia="zh-CN"/>
        </w:rPr>
        <w:t>begining</w:t>
      </w:r>
      <w:proofErr w:type="spellEnd"/>
      <w:r w:rsidRPr="00121E2C">
        <w:rPr>
          <w:highlight w:val="lightGray"/>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121E2C">
        <w:rPr>
          <w:highlight w:val="lightGray"/>
          <w:lang w:eastAsia="zh-CN"/>
        </w:rPr>
        <w:t xml:space="preserve"> and </w:t>
      </w:r>
      <w:r w:rsidRPr="00121E2C">
        <w:rPr>
          <w:highlight w:val="lightGray"/>
        </w:rPr>
        <w:t xml:space="preserve">starts to </w:t>
      </w:r>
      <w:r w:rsidRPr="00121E2C">
        <w:rPr>
          <w:highlight w:val="lightGray"/>
          <w:lang w:eastAsia="zh-CN"/>
        </w:rPr>
        <w:t xml:space="preserve">report valid ACK/NACK for </w:t>
      </w:r>
      <w:proofErr w:type="spellStart"/>
      <w:r w:rsidRPr="00121E2C">
        <w:rPr>
          <w:highlight w:val="lightGray"/>
          <w:lang w:eastAsia="zh-CN"/>
        </w:rPr>
        <w:t>PCell</w:t>
      </w:r>
      <w:proofErr w:type="spellEnd"/>
      <w:r w:rsidRPr="00121E2C">
        <w:rPr>
          <w:highlight w:val="lightGray"/>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121E2C">
        <w:rPr>
          <w:highlight w:val="lightGray"/>
          <w:lang w:eastAsia="zh-CN"/>
        </w:rPr>
        <w:t>.</w:t>
      </w:r>
    </w:p>
    <w:p w:rsidR="00121E2C" w:rsidRPr="00121E2C" w:rsidRDefault="00121E2C" w:rsidP="00121E2C">
      <w:pPr>
        <w:jc w:val="both"/>
        <w:rPr>
          <w:highlight w:val="lightGray"/>
          <w:lang w:eastAsia="zh-CN"/>
        </w:rPr>
      </w:pPr>
      <w:r w:rsidRPr="00121E2C">
        <w:rPr>
          <w:highlight w:val="lightGray"/>
          <w:lang w:eastAsia="zh-CN"/>
        </w:rPr>
        <w:t xml:space="preserve">Where, </w:t>
      </w:r>
      <w:r w:rsidRPr="00121E2C">
        <w:rPr>
          <w:i/>
          <w:highlight w:val="lightGray"/>
          <w:lang w:eastAsia="zh-CN"/>
        </w:rPr>
        <w:t>k1</w:t>
      </w:r>
      <w:r w:rsidRPr="00121E2C">
        <w:rPr>
          <w:highlight w:val="lightGray"/>
          <w:lang w:eastAsia="zh-CN"/>
        </w:rPr>
        <w:t xml:space="preserve"> is the timing between DL data receiving and acknowledgement as specified in [7]. </w:t>
      </w:r>
    </w:p>
    <w:p w:rsidR="00121E2C" w:rsidRPr="00121E2C" w:rsidRDefault="00121E2C" w:rsidP="00121E2C">
      <w:pPr>
        <w:rPr>
          <w:highlight w:val="lightGray"/>
          <w:lang w:eastAsia="zh-CN"/>
        </w:rPr>
      </w:pPr>
      <w:r w:rsidRPr="00121E2C">
        <w:rPr>
          <w:highlight w:val="lightGray"/>
          <w:lang w:eastAsia="zh-CN"/>
        </w:rPr>
        <w:t xml:space="preserve">All of the above test requirements shall be fulfilled in order for the observed UE specific CBW change delay on the </w:t>
      </w:r>
      <w:proofErr w:type="spellStart"/>
      <w:r w:rsidRPr="00121E2C">
        <w:rPr>
          <w:highlight w:val="lightGray"/>
          <w:lang w:eastAsia="zh-CN"/>
        </w:rPr>
        <w:t>PCell</w:t>
      </w:r>
      <w:proofErr w:type="spellEnd"/>
      <w:r w:rsidRPr="00121E2C">
        <w:rPr>
          <w:highlight w:val="lightGray"/>
          <w:lang w:eastAsia="zh-CN"/>
        </w:rPr>
        <w:t xml:space="preserve"> to be counted as correct.</w:t>
      </w:r>
    </w:p>
    <w:p w:rsidR="00121E2C" w:rsidRDefault="00121E2C" w:rsidP="00121E2C">
      <w:pPr>
        <w:jc w:val="both"/>
      </w:pPr>
      <w:r w:rsidRPr="00121E2C">
        <w:rPr>
          <w:highlight w:val="lightGray"/>
        </w:rPr>
        <w:t>The rate of correct events observed during repeated tests shall be at least 90%.</w:t>
      </w:r>
    </w:p>
    <w:p w:rsidR="00E6092F" w:rsidRDefault="00C23BC4" w:rsidP="00E16C53">
      <w:pPr>
        <w:pStyle w:val="tdoc-header"/>
        <w:autoSpaceDE w:val="0"/>
        <w:autoSpaceDN w:val="0"/>
        <w:adjustRightInd w:val="0"/>
        <w:spacing w:before="240" w:after="180"/>
        <w:outlineLvl w:val="0"/>
        <w:rPr>
          <w:b/>
          <w:noProof w:val="0"/>
        </w:rPr>
      </w:pPr>
      <w:bookmarkStart w:id="4" w:name="_Toc231531227"/>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9D3F20">
        <w:rPr>
          <w:rFonts w:ascii="Arial" w:hAnsi="Arial"/>
          <w:lang w:eastAsia="zh-CN"/>
        </w:rPr>
        <w:t>is one NR Cell (</w:t>
      </w:r>
      <w:proofErr w:type="spellStart"/>
      <w:r w:rsidR="009D3F20">
        <w:rPr>
          <w:rFonts w:ascii="Arial" w:hAnsi="Arial"/>
          <w:lang w:eastAsia="zh-CN"/>
        </w:rPr>
        <w:t>PCell</w:t>
      </w:r>
      <w:proofErr w:type="spellEnd"/>
      <w:r w:rsidR="009D3F20">
        <w:rPr>
          <w:rFonts w:ascii="Arial" w:hAnsi="Arial"/>
          <w:lang w:eastAsia="zh-CN"/>
        </w:rPr>
        <w:t>)</w:t>
      </w:r>
      <w:r>
        <w:rPr>
          <w:rFonts w:ascii="Arial" w:hAnsi="Arial"/>
          <w:lang w:eastAsia="zh-CN"/>
        </w:rPr>
        <w:t xml:space="preserve">. </w:t>
      </w:r>
      <w:r w:rsidR="00466F89">
        <w:rPr>
          <w:rFonts w:ascii="Arial" w:hAnsi="Arial"/>
          <w:lang w:eastAsia="zh-CN"/>
        </w:rPr>
        <w:t xml:space="preserve">Power level of </w:t>
      </w:r>
      <w:r w:rsidR="009D3F20">
        <w:rPr>
          <w:rFonts w:ascii="Arial" w:hAnsi="Arial"/>
          <w:lang w:eastAsia="zh-CN"/>
        </w:rPr>
        <w:t>Cell 1 is</w:t>
      </w:r>
      <w:r>
        <w:rPr>
          <w:rFonts w:ascii="Arial" w:hAnsi="Arial"/>
          <w:lang w:eastAsia="zh-CN"/>
        </w:rPr>
        <w:t xml:space="preserve"> </w:t>
      </w:r>
      <w:r w:rsidR="00466F89">
        <w:rPr>
          <w:rFonts w:ascii="Arial" w:hAnsi="Arial"/>
          <w:lang w:eastAsia="zh-CN"/>
        </w:rPr>
        <w:t>-87dBm/15kHz, which is constant during the whole test</w:t>
      </w:r>
      <w:r>
        <w:rPr>
          <w:rFonts w:ascii="Arial" w:hAnsi="Arial"/>
          <w:lang w:eastAsia="zh-CN"/>
        </w:rPr>
        <w:t>.</w:t>
      </w:r>
    </w:p>
    <w:p w:rsidR="004D6C3C" w:rsidRPr="002D0187" w:rsidRDefault="00466F89" w:rsidP="00E676DE">
      <w:pPr>
        <w:overflowPunct/>
        <w:jc w:val="both"/>
        <w:textAlignment w:val="auto"/>
        <w:rPr>
          <w:rFonts w:ascii="Arial" w:hAnsi="Arial"/>
        </w:rPr>
      </w:pPr>
      <w:r>
        <w:rPr>
          <w:rFonts w:ascii="Arial" w:hAnsi="Arial" w:hint="eastAsia"/>
          <w:lang w:eastAsia="zh-CN"/>
        </w:rPr>
        <w:t>T</w:t>
      </w:r>
      <w:r>
        <w:rPr>
          <w:rFonts w:ascii="Arial" w:hAnsi="Arial"/>
          <w:lang w:eastAsia="zh-CN"/>
        </w:rPr>
        <w:t xml:space="preserve">here is only one time period T1 in this test. </w:t>
      </w:r>
      <w:r w:rsidR="002D0187">
        <w:rPr>
          <w:rFonts w:ascii="Arial" w:hAnsi="Arial"/>
          <w:lang w:eastAsia="zh-CN"/>
        </w:rPr>
        <w:t xml:space="preserve">During </w:t>
      </w:r>
      <w:r>
        <w:rPr>
          <w:rFonts w:ascii="Arial" w:hAnsi="Arial"/>
          <w:lang w:eastAsia="zh-CN"/>
        </w:rPr>
        <w:t xml:space="preserve">T1 the SS continuously schedules DL reception on Cell1 and the UE is expected to keep sending HARQ feedback for received PDSCH. Then </w:t>
      </w:r>
      <w:r w:rsidR="002D0187">
        <w:rPr>
          <w:rFonts w:ascii="Arial" w:hAnsi="Arial"/>
          <w:lang w:eastAsia="zh-CN"/>
        </w:rPr>
        <w:t xml:space="preserve">the UE </w:t>
      </w:r>
      <w:r>
        <w:rPr>
          <w:rFonts w:ascii="Arial" w:hAnsi="Arial"/>
          <w:lang w:eastAsia="zh-CN"/>
        </w:rPr>
        <w:t>receives</w:t>
      </w:r>
      <w:r w:rsidR="009D3F20">
        <w:rPr>
          <w:rFonts w:ascii="Arial" w:hAnsi="Arial"/>
          <w:lang w:eastAsia="zh-CN"/>
        </w:rPr>
        <w:t xml:space="preserve"> </w:t>
      </w:r>
      <w:r>
        <w:rPr>
          <w:rFonts w:ascii="Arial" w:hAnsi="Arial"/>
          <w:lang w:eastAsia="zh-CN"/>
        </w:rPr>
        <w:t xml:space="preserve">an </w:t>
      </w:r>
      <w:proofErr w:type="spellStart"/>
      <w:r>
        <w:rPr>
          <w:rFonts w:ascii="Arial" w:hAnsi="Arial"/>
          <w:lang w:eastAsia="zh-CN"/>
        </w:rPr>
        <w:t>RRCReconfiguration</w:t>
      </w:r>
      <w:proofErr w:type="spellEnd"/>
      <w:r>
        <w:rPr>
          <w:rFonts w:ascii="Arial" w:hAnsi="Arial"/>
          <w:lang w:eastAsia="zh-CN"/>
        </w:rPr>
        <w:t xml:space="preserve"> message which </w:t>
      </w:r>
      <w:r w:rsidR="009D3F20">
        <w:rPr>
          <w:rFonts w:ascii="Arial" w:hAnsi="Arial"/>
          <w:lang w:eastAsia="zh-CN"/>
        </w:rPr>
        <w:t>reconfigure the</w:t>
      </w:r>
      <w:r w:rsidR="002D0187">
        <w:rPr>
          <w:rFonts w:ascii="Arial" w:hAnsi="Arial"/>
          <w:lang w:eastAsia="zh-CN"/>
        </w:rPr>
        <w:t xml:space="preserve"> </w:t>
      </w:r>
      <w:r>
        <w:rPr>
          <w:rFonts w:ascii="Arial" w:hAnsi="Arial"/>
          <w:lang w:eastAsia="zh-CN"/>
        </w:rPr>
        <w:t>CBW</w:t>
      </w:r>
      <w:r w:rsidR="002D0187">
        <w:rPr>
          <w:rFonts w:ascii="Arial" w:hAnsi="Arial"/>
          <w:lang w:eastAsia="zh-CN"/>
        </w:rPr>
        <w:t>.</w:t>
      </w:r>
      <w:r>
        <w:rPr>
          <w:rFonts w:ascii="Arial" w:hAnsi="Arial"/>
          <w:lang w:eastAsia="zh-CN"/>
        </w:rPr>
        <w:t xml:space="preserve"> After </w:t>
      </w:r>
      <w:r w:rsidR="00E676DE">
        <w:rPr>
          <w:rFonts w:ascii="Arial" w:hAnsi="Arial"/>
          <w:lang w:eastAsia="zh-CN"/>
        </w:rPr>
        <w:t>a time of CBW change delay the UE should be able to receive and transmit using the active BWP in new CBW correctly.</w:t>
      </w:r>
    </w:p>
    <w:bookmarkEnd w:id="4"/>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E676DE" w:rsidRDefault="00E676DE" w:rsidP="00D9217E">
      <w:pPr>
        <w:rPr>
          <w:rFonts w:ascii="Arial" w:hAnsi="Arial"/>
          <w:lang w:eastAsia="zh-CN"/>
        </w:rPr>
      </w:pPr>
      <w:bookmarkStart w:id="5" w:name="OLE_LINK2"/>
      <w:r>
        <w:rPr>
          <w:rFonts w:ascii="Arial" w:hAnsi="Arial" w:hint="eastAsia"/>
          <w:lang w:eastAsia="zh-CN"/>
        </w:rPr>
        <w:t>R</w:t>
      </w:r>
      <w:r>
        <w:rPr>
          <w:rFonts w:ascii="Arial" w:hAnsi="Arial"/>
          <w:lang w:eastAsia="zh-CN"/>
        </w:rPr>
        <w:t xml:space="preserve">AN4 haven’t define any side condition nor accuracy requirements for CBW change. </w:t>
      </w:r>
      <w:proofErr w:type="gramStart"/>
      <w:r>
        <w:rPr>
          <w:rFonts w:ascii="Arial" w:hAnsi="Arial"/>
          <w:lang w:eastAsia="zh-CN"/>
        </w:rPr>
        <w:t>So</w:t>
      </w:r>
      <w:proofErr w:type="gramEnd"/>
      <w:r>
        <w:rPr>
          <w:rFonts w:ascii="Arial" w:hAnsi="Arial"/>
          <w:lang w:eastAsia="zh-CN"/>
        </w:rPr>
        <w:t xml:space="preserve"> the only factor to be considered in calculating the </w:t>
      </w:r>
      <w:r>
        <w:rPr>
          <w:rFonts w:ascii="Arial" w:hAnsi="Arial"/>
        </w:rPr>
        <w:t>overall test system uncertainty is whether the UE can correctly demodulate the PDSCH carrying the RRC message triggering CBW change.</w:t>
      </w:r>
    </w:p>
    <w:p w:rsidR="00D9217E" w:rsidRDefault="00E676DE" w:rsidP="00D9217E">
      <w:pPr>
        <w:rPr>
          <w:rFonts w:ascii="Arial" w:hAnsi="Arial"/>
        </w:rPr>
      </w:pPr>
      <w:proofErr w:type="gramStart"/>
      <w:r>
        <w:rPr>
          <w:rFonts w:ascii="Arial" w:hAnsi="Arial"/>
        </w:rPr>
        <w:t>So</w:t>
      </w:r>
      <w:proofErr w:type="gramEnd"/>
      <w:r>
        <w:rPr>
          <w:rFonts w:ascii="Arial" w:hAnsi="Arial"/>
        </w:rPr>
        <w:t xml:space="preserve"> we </w:t>
      </w:r>
      <w:r w:rsidR="00D9217E">
        <w:rPr>
          <w:rFonts w:ascii="Arial" w:hAnsi="Arial"/>
        </w:rPr>
        <w:t>propose to adopt the same approach as demodulation test cases.</w:t>
      </w:r>
    </w:p>
    <w:p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rsidR="00D9217E" w:rsidRDefault="00D9217E" w:rsidP="00D9217E">
      <w:pPr>
        <w:rPr>
          <w:rFonts w:ascii="Arial" w:hAnsi="Arial" w:cs="Arial"/>
        </w:rPr>
      </w:pPr>
      <w:r>
        <w:rPr>
          <w:rFonts w:ascii="Arial" w:hAnsi="Arial" w:cs="Arial"/>
        </w:rPr>
        <w:t xml:space="preserve">For test case </w:t>
      </w:r>
      <w:r w:rsidR="00E676DE">
        <w:rPr>
          <w:rFonts w:ascii="Arial" w:hAnsi="Arial" w:cs="Arial"/>
        </w:rPr>
        <w:t>6.5.8.1</w:t>
      </w:r>
      <w:r>
        <w:rPr>
          <w:rFonts w:ascii="Arial" w:hAnsi="Arial" w:cs="Arial"/>
        </w:rPr>
        <w:t xml:space="preserve">, the SS provides AWGN and </w:t>
      </w:r>
      <w:r w:rsidR="009D3F20">
        <w:rPr>
          <w:rFonts w:ascii="Arial" w:hAnsi="Arial" w:cs="Arial"/>
        </w:rPr>
        <w:t>one cell</w:t>
      </w:r>
      <w:r>
        <w:rPr>
          <w:rFonts w:ascii="Arial" w:hAnsi="Arial" w:cs="Arial"/>
        </w:rPr>
        <w:t xml:space="preserve"> to the UE. The following parameters are proposed to be controlled:</w:t>
      </w:r>
    </w:p>
    <w:p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D9217E" w:rsidRPr="00422579" w:rsidRDefault="00D9217E" w:rsidP="00D9217E">
      <w:pPr>
        <w:spacing w:after="60"/>
        <w:jc w:val="both"/>
        <w:rPr>
          <w:rFonts w:ascii="Arial" w:hAnsi="Arial"/>
          <w:b/>
          <w:noProof/>
        </w:rPr>
      </w:pPr>
      <w:r>
        <w:rPr>
          <w:rFonts w:ascii="Arial" w:hAnsi="Arial"/>
          <w:noProof/>
        </w:rPr>
        <w:lastRenderedPageBreak/>
        <w:t>Test System uncertainty on Cell1</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 xml:space="preserve">can be as low as </w:t>
      </w:r>
      <w:r w:rsidRPr="00D9217E">
        <w:rPr>
          <w:rFonts w:ascii="Arial" w:hAnsi="Arial"/>
          <w:b/>
          <w:noProof/>
        </w:rPr>
        <w:t>16.4dB</w:t>
      </w:r>
      <w:r w:rsidR="00E676DE" w:rsidRPr="00E676DE">
        <w:rPr>
          <w:rFonts w:ascii="Arial" w:hAnsi="Arial"/>
          <w:noProof/>
        </w:rPr>
        <w:t>.</w:t>
      </w:r>
    </w:p>
    <w:p w:rsidR="00D9217E" w:rsidRPr="00D9217E" w:rsidRDefault="00D9217E" w:rsidP="00D9217E">
      <w:pPr>
        <w:overflowPunct/>
        <w:spacing w:after="60"/>
        <w:jc w:val="both"/>
        <w:textAlignment w:val="auto"/>
        <w:rPr>
          <w:rFonts w:ascii="Arial" w:hAnsi="Arial"/>
        </w:rPr>
      </w:pPr>
    </w:p>
    <w:p w:rsidR="00367180" w:rsidRDefault="00E676DE" w:rsidP="00D9217E">
      <w:pPr>
        <w:overflowPunct/>
        <w:spacing w:after="60"/>
        <w:jc w:val="both"/>
        <w:textAlignment w:val="auto"/>
        <w:rPr>
          <w:rFonts w:ascii="Arial" w:hAnsi="Arial"/>
          <w:lang w:eastAsia="zh-CN"/>
        </w:rPr>
      </w:pPr>
      <w:r>
        <w:rPr>
          <w:rFonts w:ascii="Arial" w:hAnsi="Arial"/>
          <w:lang w:eastAsia="zh-CN"/>
        </w:rPr>
        <w:t>T</w:t>
      </w:r>
      <w:r w:rsidR="009D3F20">
        <w:rPr>
          <w:rFonts w:ascii="Arial" w:hAnsi="Arial"/>
          <w:lang w:eastAsia="zh-CN"/>
        </w:rPr>
        <w:t>o demodulate the PDS</w:t>
      </w:r>
      <w:r w:rsidR="00D9217E">
        <w:rPr>
          <w:rFonts w:ascii="Arial" w:hAnsi="Arial"/>
          <w:lang w:eastAsia="zh-CN"/>
        </w:rPr>
        <w:t xml:space="preserve">CH correctly. </w:t>
      </w:r>
      <w:r>
        <w:rPr>
          <w:rFonts w:ascii="Arial" w:hAnsi="Arial"/>
          <w:lang w:eastAsia="zh-CN"/>
        </w:rPr>
        <w:t>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are no </w:t>
      </w:r>
      <w:r w:rsidR="00367180">
        <w:rPr>
          <w:rFonts w:ascii="Arial" w:hAnsi="Arial"/>
          <w:lang w:eastAsia="zh-CN"/>
        </w:rPr>
        <w:t xml:space="preserve">test point 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Then </w:t>
      </w:r>
      <w:r w:rsidR="00367180" w:rsidRPr="00367180">
        <w:rPr>
          <w:rFonts w:ascii="Arial" w:hAnsi="Arial"/>
          <w:lang w:eastAsia="zh-CN"/>
        </w:rPr>
        <w:t xml:space="preserve">we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instead</w:t>
      </w:r>
      <w:r w:rsidR="00367180" w:rsidRPr="00367180">
        <w:rPr>
          <w:rFonts w:ascii="Arial" w:hAnsi="Arial"/>
          <w:lang w:eastAsia="zh-CN"/>
        </w:rPr>
        <w:t>.</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 if the UE can reliably demodulate PDSCH under fading channel with the SNR level in 6.5.8.1, it also can reliably demodulate PDSCH under AWGN channel with the same SNR level since AWGN channel has the less test system </w:t>
      </w:r>
      <w:r w:rsidR="00367180">
        <w:rPr>
          <w:rFonts w:ascii="Arial" w:hAnsi="Arial"/>
          <w:noProof/>
        </w:rPr>
        <w:t>uncertainty.</w:t>
      </w:r>
    </w:p>
    <w:p w:rsidR="00367180" w:rsidRPr="00367180" w:rsidRDefault="00367180" w:rsidP="002745D3">
      <w:pPr>
        <w:pStyle w:val="afa"/>
        <w:numPr>
          <w:ilvl w:val="0"/>
          <w:numId w:val="6"/>
        </w:numPr>
        <w:overflowPunct/>
        <w:spacing w:after="60"/>
        <w:jc w:val="both"/>
        <w:textAlignment w:val="auto"/>
        <w:rPr>
          <w:rFonts w:ascii="Arial" w:hAnsi="Arial"/>
          <w:lang w:eastAsia="zh-CN"/>
        </w:rPr>
      </w:pPr>
      <w:r w:rsidRPr="00367180">
        <w:rPr>
          <w:rFonts w:ascii="Arial" w:eastAsia="宋体" w:hAnsi="Arial" w:hint="eastAsia"/>
          <w:sz w:val="20"/>
          <w:szCs w:val="20"/>
          <w:lang w:eastAsia="zh-CN"/>
        </w:rPr>
        <w:t>F</w:t>
      </w:r>
      <w:r w:rsidRPr="00367180">
        <w:rPr>
          <w:rFonts w:ascii="Arial" w:eastAsia="宋体" w:hAnsi="Arial"/>
          <w:sz w:val="20"/>
          <w:szCs w:val="20"/>
          <w:lang w:eastAsia="zh-CN"/>
        </w:rPr>
        <w:t>or 15kHz SCS test configuration, we propose choose test point 1-1 in 38.101-4 Table 5.2.2.1.1-3, which is -0.8</w:t>
      </w:r>
      <w:r>
        <w:rPr>
          <w:rFonts w:ascii="Arial" w:eastAsia="宋体" w:hAnsi="Arial"/>
          <w:sz w:val="20"/>
          <w:szCs w:val="20"/>
          <w:lang w:eastAsia="zh-CN"/>
        </w:rPr>
        <w:t xml:space="preserve"> </w:t>
      </w:r>
      <w:proofErr w:type="spellStart"/>
      <w:r w:rsidRPr="00367180">
        <w:rPr>
          <w:rFonts w:ascii="Arial" w:eastAsia="宋体" w:hAnsi="Arial"/>
          <w:sz w:val="20"/>
          <w:szCs w:val="20"/>
          <w:lang w:eastAsia="zh-CN"/>
        </w:rPr>
        <w:t>dB.</w:t>
      </w:r>
      <w:proofErr w:type="spellEnd"/>
      <w:r>
        <w:rPr>
          <w:rFonts w:ascii="Arial" w:eastAsia="宋体" w:hAnsi="Arial"/>
          <w:sz w:val="20"/>
          <w:szCs w:val="20"/>
          <w:lang w:eastAsia="zh-CN"/>
        </w:rPr>
        <w:t xml:space="preserve"> </w:t>
      </w:r>
    </w:p>
    <w:p w:rsidR="00367180" w:rsidRPr="00367180" w:rsidRDefault="00367180" w:rsidP="00367180">
      <w:pPr>
        <w:pStyle w:val="TH"/>
        <w:ind w:left="420"/>
        <w:rPr>
          <w:highlight w:val="lightGray"/>
        </w:rPr>
      </w:pPr>
      <w:r w:rsidRPr="00367180">
        <w:rPr>
          <w:highlight w:val="lightGray"/>
        </w:rPr>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672"/>
        <w:gridCol w:w="1137"/>
        <w:gridCol w:w="1178"/>
        <w:gridCol w:w="1390"/>
        <w:gridCol w:w="1567"/>
        <w:gridCol w:w="1479"/>
        <w:gridCol w:w="639"/>
      </w:tblGrid>
      <w:tr w:rsidR="00367180" w:rsidRPr="00367180" w:rsidTr="00367180">
        <w:trPr>
          <w:trHeight w:val="375"/>
          <w:jc w:val="center"/>
        </w:trPr>
        <w:tc>
          <w:tcPr>
            <w:tcW w:w="337" w:type="pct"/>
            <w:tcBorders>
              <w:bottom w:val="nil"/>
            </w:tcBorders>
            <w:shd w:val="clear" w:color="auto" w:fill="FFFFFF"/>
          </w:tcPr>
          <w:p w:rsidR="00367180" w:rsidRPr="00367180" w:rsidRDefault="00367180" w:rsidP="00367180">
            <w:pPr>
              <w:pStyle w:val="TAH"/>
              <w:rPr>
                <w:highlight w:val="lightGray"/>
              </w:rPr>
            </w:pPr>
            <w:r w:rsidRPr="00367180">
              <w:rPr>
                <w:highlight w:val="lightGray"/>
              </w:rPr>
              <w:t>Test num.</w:t>
            </w:r>
          </w:p>
        </w:tc>
        <w:tc>
          <w:tcPr>
            <w:tcW w:w="860" w:type="pct"/>
            <w:tcBorders>
              <w:bottom w:val="nil"/>
            </w:tcBorders>
            <w:shd w:val="clear" w:color="auto" w:fill="FFFFFF"/>
          </w:tcPr>
          <w:p w:rsidR="00367180" w:rsidRPr="00367180" w:rsidRDefault="00367180" w:rsidP="00367180">
            <w:pPr>
              <w:pStyle w:val="TAH"/>
              <w:rPr>
                <w:highlight w:val="lightGray"/>
              </w:rPr>
            </w:pPr>
            <w:r w:rsidRPr="00367180">
              <w:rPr>
                <w:highlight w:val="lightGray"/>
              </w:rPr>
              <w:t>Reference</w:t>
            </w:r>
            <w:r w:rsidRPr="00367180">
              <w:rPr>
                <w:rFonts w:hint="eastAsia"/>
                <w:highlight w:val="lightGray"/>
                <w:lang w:eastAsia="zh-CN"/>
              </w:rPr>
              <w:t xml:space="preserve"> </w:t>
            </w:r>
            <w:r w:rsidRPr="00367180">
              <w:rPr>
                <w:highlight w:val="lightGray"/>
              </w:rPr>
              <w:t>channel</w:t>
            </w:r>
          </w:p>
        </w:tc>
        <w:tc>
          <w:tcPr>
            <w:tcW w:w="585" w:type="pct"/>
            <w:tcBorders>
              <w:bottom w:val="nil"/>
            </w:tcBorders>
            <w:shd w:val="clear" w:color="auto" w:fill="FFFFFF"/>
          </w:tcPr>
          <w:p w:rsidR="00367180" w:rsidRPr="00367180" w:rsidRDefault="00367180" w:rsidP="00367180">
            <w:pPr>
              <w:pStyle w:val="TAH"/>
              <w:rPr>
                <w:highlight w:val="lightGray"/>
              </w:rPr>
            </w:pPr>
            <w:r w:rsidRPr="00367180">
              <w:rPr>
                <w:highlight w:val="lightGray"/>
              </w:rPr>
              <w:t>Bandwidth</w:t>
            </w:r>
            <w:r w:rsidRPr="00367180">
              <w:rPr>
                <w:rFonts w:hint="eastAsia"/>
                <w:highlight w:val="lightGray"/>
                <w:lang w:eastAsia="zh-CN"/>
              </w:rPr>
              <w:t xml:space="preserve"> </w:t>
            </w:r>
            <w:r w:rsidRPr="00367180">
              <w:rPr>
                <w:highlight w:val="lightGray"/>
              </w:rPr>
              <w:t>(MHz) / Subcarrier spacing</w:t>
            </w:r>
            <w:r w:rsidRPr="00367180">
              <w:rPr>
                <w:rFonts w:hint="eastAsia"/>
                <w:highlight w:val="lightGray"/>
                <w:lang w:eastAsia="zh-CN"/>
              </w:rPr>
              <w:t xml:space="preserve"> </w:t>
            </w:r>
            <w:r w:rsidRPr="00367180">
              <w:rPr>
                <w:highlight w:val="lightGray"/>
              </w:rPr>
              <w:t>(kHz)</w:t>
            </w:r>
          </w:p>
        </w:tc>
        <w:tc>
          <w:tcPr>
            <w:tcW w:w="606" w:type="pct"/>
            <w:tcBorders>
              <w:bottom w:val="nil"/>
            </w:tcBorders>
            <w:shd w:val="clear" w:color="auto" w:fill="FFFFFF"/>
          </w:tcPr>
          <w:p w:rsidR="00367180" w:rsidRPr="00367180" w:rsidRDefault="00367180" w:rsidP="00367180">
            <w:pPr>
              <w:pStyle w:val="TAH"/>
              <w:rPr>
                <w:highlight w:val="lightGray"/>
                <w:lang w:eastAsia="zh-CN"/>
              </w:rPr>
            </w:pPr>
            <w:r w:rsidRPr="00367180">
              <w:rPr>
                <w:highlight w:val="lightGray"/>
              </w:rPr>
              <w:t>Modulation format</w:t>
            </w:r>
            <w:r w:rsidRPr="00367180">
              <w:rPr>
                <w:rFonts w:hint="eastAsia"/>
                <w:highlight w:val="lightGray"/>
                <w:lang w:eastAsia="zh-CN"/>
              </w:rPr>
              <w:t xml:space="preserve"> </w:t>
            </w:r>
            <w:r w:rsidRPr="00367180">
              <w:rPr>
                <w:highlight w:val="lightGray"/>
              </w:rPr>
              <w:t>and code rate</w:t>
            </w:r>
          </w:p>
        </w:tc>
        <w:tc>
          <w:tcPr>
            <w:tcW w:w="715" w:type="pct"/>
            <w:tcBorders>
              <w:bottom w:val="nil"/>
            </w:tcBorders>
            <w:shd w:val="clear" w:color="auto" w:fill="FFFFFF"/>
          </w:tcPr>
          <w:p w:rsidR="00367180" w:rsidRPr="00367180" w:rsidRDefault="00367180" w:rsidP="00367180">
            <w:pPr>
              <w:pStyle w:val="TAH"/>
              <w:rPr>
                <w:highlight w:val="lightGray"/>
              </w:rPr>
            </w:pPr>
            <w:r w:rsidRPr="00367180">
              <w:rPr>
                <w:highlight w:val="lightGray"/>
              </w:rPr>
              <w:t>Propagation condition</w:t>
            </w:r>
          </w:p>
        </w:tc>
        <w:tc>
          <w:tcPr>
            <w:tcW w:w="806" w:type="pct"/>
            <w:tcBorders>
              <w:bottom w:val="nil"/>
            </w:tcBorders>
            <w:shd w:val="clear" w:color="auto" w:fill="FFFFFF"/>
          </w:tcPr>
          <w:p w:rsidR="00367180" w:rsidRPr="00367180" w:rsidRDefault="00367180" w:rsidP="00367180">
            <w:pPr>
              <w:pStyle w:val="TAH"/>
              <w:rPr>
                <w:highlight w:val="lightGray"/>
              </w:rPr>
            </w:pPr>
            <w:r w:rsidRPr="00367180">
              <w:rPr>
                <w:highlight w:val="lightGray"/>
              </w:rPr>
              <w:t>Correlation matrix and antenna configuration</w:t>
            </w:r>
          </w:p>
        </w:tc>
        <w:tc>
          <w:tcPr>
            <w:tcW w:w="1090" w:type="pct"/>
            <w:gridSpan w:val="2"/>
            <w:shd w:val="clear" w:color="auto" w:fill="FFFFFF"/>
          </w:tcPr>
          <w:p w:rsidR="00367180" w:rsidRPr="00367180" w:rsidRDefault="00367180" w:rsidP="00367180">
            <w:pPr>
              <w:pStyle w:val="TAH"/>
              <w:rPr>
                <w:highlight w:val="lightGray"/>
              </w:rPr>
            </w:pPr>
            <w:r w:rsidRPr="00367180">
              <w:rPr>
                <w:highlight w:val="lightGray"/>
              </w:rPr>
              <w:t>Reference value</w:t>
            </w:r>
          </w:p>
        </w:tc>
      </w:tr>
      <w:tr w:rsidR="00367180" w:rsidRPr="00367180" w:rsidTr="00367180">
        <w:trPr>
          <w:trHeight w:val="375"/>
          <w:jc w:val="center"/>
        </w:trPr>
        <w:tc>
          <w:tcPr>
            <w:tcW w:w="337" w:type="pct"/>
            <w:tcBorders>
              <w:top w:val="nil"/>
            </w:tcBorders>
            <w:shd w:val="clear" w:color="auto" w:fill="FFFFFF"/>
          </w:tcPr>
          <w:p w:rsidR="00367180" w:rsidRPr="00367180" w:rsidRDefault="00367180" w:rsidP="00367180">
            <w:pPr>
              <w:pStyle w:val="TAH"/>
              <w:rPr>
                <w:highlight w:val="lightGray"/>
              </w:rPr>
            </w:pPr>
          </w:p>
        </w:tc>
        <w:tc>
          <w:tcPr>
            <w:tcW w:w="860" w:type="pct"/>
            <w:tcBorders>
              <w:top w:val="nil"/>
            </w:tcBorders>
            <w:shd w:val="clear" w:color="auto" w:fill="FFFFFF"/>
          </w:tcPr>
          <w:p w:rsidR="00367180" w:rsidRPr="00367180" w:rsidRDefault="00367180" w:rsidP="00367180">
            <w:pPr>
              <w:pStyle w:val="TAH"/>
              <w:rPr>
                <w:highlight w:val="lightGray"/>
              </w:rPr>
            </w:pPr>
          </w:p>
        </w:tc>
        <w:tc>
          <w:tcPr>
            <w:tcW w:w="585" w:type="pct"/>
            <w:tcBorders>
              <w:top w:val="nil"/>
            </w:tcBorders>
            <w:shd w:val="clear" w:color="auto" w:fill="FFFFFF"/>
          </w:tcPr>
          <w:p w:rsidR="00367180" w:rsidRPr="00367180" w:rsidRDefault="00367180" w:rsidP="00367180">
            <w:pPr>
              <w:pStyle w:val="TAH"/>
              <w:rPr>
                <w:highlight w:val="lightGray"/>
              </w:rPr>
            </w:pPr>
          </w:p>
        </w:tc>
        <w:tc>
          <w:tcPr>
            <w:tcW w:w="606" w:type="pct"/>
            <w:tcBorders>
              <w:top w:val="nil"/>
            </w:tcBorders>
            <w:shd w:val="clear" w:color="auto" w:fill="FFFFFF"/>
          </w:tcPr>
          <w:p w:rsidR="00367180" w:rsidRPr="00367180" w:rsidRDefault="00367180" w:rsidP="00367180">
            <w:pPr>
              <w:pStyle w:val="TAH"/>
              <w:rPr>
                <w:highlight w:val="lightGray"/>
              </w:rPr>
            </w:pPr>
          </w:p>
        </w:tc>
        <w:tc>
          <w:tcPr>
            <w:tcW w:w="715" w:type="pct"/>
            <w:tcBorders>
              <w:top w:val="nil"/>
            </w:tcBorders>
            <w:shd w:val="clear" w:color="auto" w:fill="FFFFFF"/>
          </w:tcPr>
          <w:p w:rsidR="00367180" w:rsidRPr="00367180" w:rsidRDefault="00367180" w:rsidP="00367180">
            <w:pPr>
              <w:pStyle w:val="TAH"/>
              <w:rPr>
                <w:highlight w:val="lightGray"/>
              </w:rPr>
            </w:pPr>
          </w:p>
        </w:tc>
        <w:tc>
          <w:tcPr>
            <w:tcW w:w="806" w:type="pct"/>
            <w:tcBorders>
              <w:top w:val="nil"/>
            </w:tcBorders>
            <w:shd w:val="clear" w:color="auto" w:fill="FFFFFF"/>
          </w:tcPr>
          <w:p w:rsidR="00367180" w:rsidRPr="00367180" w:rsidRDefault="00367180" w:rsidP="00367180">
            <w:pPr>
              <w:pStyle w:val="TAH"/>
              <w:rPr>
                <w:highlight w:val="lightGray"/>
              </w:rPr>
            </w:pPr>
          </w:p>
        </w:tc>
        <w:tc>
          <w:tcPr>
            <w:tcW w:w="761" w:type="pct"/>
            <w:shd w:val="clear" w:color="auto" w:fill="FFFFFF"/>
          </w:tcPr>
          <w:p w:rsidR="00367180" w:rsidRPr="00367180" w:rsidRDefault="00367180" w:rsidP="00367180">
            <w:pPr>
              <w:pStyle w:val="TAH"/>
              <w:rPr>
                <w:highlight w:val="lightGray"/>
              </w:rPr>
            </w:pPr>
            <w:r w:rsidRPr="00367180">
              <w:rPr>
                <w:highlight w:val="lightGray"/>
              </w:rPr>
              <w:t>Fraction of maximum throughput (%)</w:t>
            </w:r>
          </w:p>
        </w:tc>
        <w:tc>
          <w:tcPr>
            <w:tcW w:w="329" w:type="pct"/>
            <w:shd w:val="clear" w:color="auto" w:fill="FFFFFF"/>
          </w:tcPr>
          <w:p w:rsidR="00367180" w:rsidRPr="00367180" w:rsidRDefault="00367180" w:rsidP="00367180">
            <w:pPr>
              <w:pStyle w:val="TAH"/>
              <w:rPr>
                <w:highlight w:val="lightGray"/>
              </w:rPr>
            </w:pPr>
            <w:r w:rsidRPr="00367180">
              <w:rPr>
                <w:highlight w:val="lightGray"/>
              </w:rPr>
              <w:t>SNR (dB)</w:t>
            </w:r>
          </w:p>
        </w:tc>
      </w:tr>
      <w:tr w:rsidR="00367180" w:rsidRPr="00367180" w:rsidTr="00367180">
        <w:trPr>
          <w:trHeight w:val="189"/>
          <w:jc w:val="center"/>
        </w:trPr>
        <w:tc>
          <w:tcPr>
            <w:tcW w:w="337" w:type="pct"/>
            <w:shd w:val="clear" w:color="auto" w:fill="FFFFFF"/>
          </w:tcPr>
          <w:p w:rsidR="00367180" w:rsidRPr="00367180" w:rsidRDefault="00367180" w:rsidP="00367180">
            <w:pPr>
              <w:pStyle w:val="TAC"/>
              <w:rPr>
                <w:highlight w:val="yellow"/>
              </w:rPr>
            </w:pPr>
            <w:r w:rsidRPr="00367180">
              <w:rPr>
                <w:highlight w:val="yellow"/>
              </w:rPr>
              <w:t>1-1</w:t>
            </w:r>
          </w:p>
        </w:tc>
        <w:tc>
          <w:tcPr>
            <w:tcW w:w="860" w:type="pct"/>
            <w:shd w:val="clear" w:color="auto" w:fill="FFFFFF"/>
          </w:tcPr>
          <w:p w:rsidR="00367180" w:rsidRPr="00367180" w:rsidRDefault="00367180" w:rsidP="00367180">
            <w:pPr>
              <w:pStyle w:val="TAC"/>
              <w:rPr>
                <w:highlight w:val="yellow"/>
              </w:rPr>
            </w:pPr>
            <w:proofErr w:type="gramStart"/>
            <w:r w:rsidRPr="00367180">
              <w:rPr>
                <w:highlight w:val="yellow"/>
              </w:rPr>
              <w:t>R.PDSCH</w:t>
            </w:r>
            <w:proofErr w:type="gramEnd"/>
            <w:r w:rsidRPr="00367180">
              <w:rPr>
                <w:highlight w:val="yellow"/>
              </w:rPr>
              <w:t>.1-1.1 FDD</w:t>
            </w:r>
          </w:p>
        </w:tc>
        <w:tc>
          <w:tcPr>
            <w:tcW w:w="585" w:type="pct"/>
            <w:shd w:val="clear" w:color="auto" w:fill="FFFFFF"/>
          </w:tcPr>
          <w:p w:rsidR="00367180" w:rsidRPr="00367180" w:rsidRDefault="00367180" w:rsidP="00367180">
            <w:pPr>
              <w:pStyle w:val="TAC"/>
              <w:rPr>
                <w:highlight w:val="yellow"/>
              </w:rPr>
            </w:pPr>
            <w:r w:rsidRPr="00367180">
              <w:rPr>
                <w:highlight w:val="yellow"/>
              </w:rPr>
              <w:t>10 / 15</w:t>
            </w:r>
          </w:p>
        </w:tc>
        <w:tc>
          <w:tcPr>
            <w:tcW w:w="606" w:type="pct"/>
            <w:shd w:val="clear" w:color="auto" w:fill="FFFFFF"/>
          </w:tcPr>
          <w:p w:rsidR="00367180" w:rsidRPr="00367180" w:rsidRDefault="00367180" w:rsidP="00367180">
            <w:pPr>
              <w:pStyle w:val="TAC"/>
              <w:rPr>
                <w:highlight w:val="yellow"/>
              </w:rPr>
            </w:pPr>
            <w:r w:rsidRPr="00367180">
              <w:rPr>
                <w:highlight w:val="yellow"/>
              </w:rPr>
              <w:t>QPSK, 0.30</w:t>
            </w:r>
          </w:p>
        </w:tc>
        <w:tc>
          <w:tcPr>
            <w:tcW w:w="715" w:type="pct"/>
            <w:shd w:val="clear" w:color="auto" w:fill="FFFFFF"/>
          </w:tcPr>
          <w:p w:rsidR="00367180" w:rsidRPr="00367180" w:rsidRDefault="00367180" w:rsidP="00367180">
            <w:pPr>
              <w:pStyle w:val="TAC"/>
              <w:rPr>
                <w:highlight w:val="yellow"/>
              </w:rPr>
            </w:pPr>
            <w:r w:rsidRPr="00367180">
              <w:rPr>
                <w:highlight w:val="yellow"/>
              </w:rPr>
              <w:t>TDLB100-400</w:t>
            </w:r>
          </w:p>
        </w:tc>
        <w:tc>
          <w:tcPr>
            <w:tcW w:w="806" w:type="pct"/>
            <w:shd w:val="clear" w:color="auto" w:fill="FFFFFF"/>
          </w:tcPr>
          <w:p w:rsidR="00367180" w:rsidRPr="00367180" w:rsidRDefault="00367180" w:rsidP="00367180">
            <w:pPr>
              <w:pStyle w:val="TAC"/>
              <w:rPr>
                <w:highlight w:val="yellow"/>
              </w:rPr>
            </w:pPr>
            <w:r w:rsidRPr="00367180">
              <w:rPr>
                <w:highlight w:val="yellow"/>
              </w:rPr>
              <w:t>2x2, ULA Low</w:t>
            </w:r>
          </w:p>
        </w:tc>
        <w:tc>
          <w:tcPr>
            <w:tcW w:w="761" w:type="pct"/>
            <w:shd w:val="clear" w:color="auto" w:fill="FFFFFF"/>
          </w:tcPr>
          <w:p w:rsidR="00367180" w:rsidRPr="00367180" w:rsidRDefault="00367180" w:rsidP="00367180">
            <w:pPr>
              <w:pStyle w:val="TAC"/>
              <w:rPr>
                <w:highlight w:val="yellow"/>
              </w:rPr>
            </w:pPr>
            <w:r w:rsidRPr="00367180">
              <w:rPr>
                <w:highlight w:val="yellow"/>
              </w:rPr>
              <w:t>70</w:t>
            </w:r>
          </w:p>
        </w:tc>
        <w:tc>
          <w:tcPr>
            <w:tcW w:w="329" w:type="pct"/>
            <w:shd w:val="clear" w:color="auto" w:fill="FFFFFF"/>
          </w:tcPr>
          <w:p w:rsidR="00367180" w:rsidRPr="00367180" w:rsidRDefault="00367180" w:rsidP="00367180">
            <w:pPr>
              <w:pStyle w:val="TAC"/>
              <w:rPr>
                <w:highlight w:val="yellow"/>
              </w:rPr>
            </w:pPr>
            <w:r w:rsidRPr="00367180">
              <w:rPr>
                <w:highlight w:val="yellow"/>
              </w:rPr>
              <w:t>-0.</w:t>
            </w:r>
            <w:r w:rsidRPr="00367180">
              <w:rPr>
                <w:rFonts w:hint="eastAsia"/>
                <w:highlight w:val="yellow"/>
                <w:lang w:eastAsia="zh-CN"/>
              </w:rPr>
              <w:t>8</w:t>
            </w:r>
          </w:p>
        </w:tc>
      </w:tr>
      <w:tr w:rsidR="00367180" w:rsidRPr="00367180" w:rsidTr="00367180">
        <w:trPr>
          <w:trHeight w:val="189"/>
          <w:jc w:val="center"/>
        </w:trPr>
        <w:tc>
          <w:tcPr>
            <w:tcW w:w="337" w:type="pct"/>
            <w:shd w:val="clear" w:color="auto" w:fill="FFFFFF"/>
          </w:tcPr>
          <w:p w:rsidR="00367180" w:rsidRPr="00367180" w:rsidRDefault="00367180" w:rsidP="00367180">
            <w:pPr>
              <w:pStyle w:val="TAC"/>
              <w:rPr>
                <w:highlight w:val="lightGray"/>
              </w:rPr>
            </w:pPr>
            <w:r w:rsidRPr="00367180">
              <w:rPr>
                <w:highlight w:val="lightGray"/>
              </w:rPr>
              <w:t>1-</w:t>
            </w:r>
            <w:r w:rsidRPr="00367180">
              <w:rPr>
                <w:rFonts w:hint="eastAsia"/>
                <w:highlight w:val="lightGray"/>
              </w:rPr>
              <w:t>2</w:t>
            </w:r>
          </w:p>
        </w:tc>
        <w:tc>
          <w:tcPr>
            <w:tcW w:w="860" w:type="pct"/>
            <w:shd w:val="clear" w:color="auto" w:fill="FFFFFF"/>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.1-1.2 FDD</w:t>
            </w:r>
          </w:p>
        </w:tc>
        <w:tc>
          <w:tcPr>
            <w:tcW w:w="585" w:type="pct"/>
            <w:shd w:val="clear" w:color="auto" w:fill="FFFFFF"/>
          </w:tcPr>
          <w:p w:rsidR="00367180" w:rsidRPr="00367180" w:rsidRDefault="00367180" w:rsidP="00367180">
            <w:pPr>
              <w:pStyle w:val="TAC"/>
              <w:rPr>
                <w:highlight w:val="lightGray"/>
              </w:rPr>
            </w:pPr>
            <w:r w:rsidRPr="00367180">
              <w:rPr>
                <w:highlight w:val="lightGray"/>
              </w:rPr>
              <w:t>10 / 15</w:t>
            </w:r>
          </w:p>
        </w:tc>
        <w:tc>
          <w:tcPr>
            <w:tcW w:w="606" w:type="pct"/>
            <w:shd w:val="clear" w:color="auto" w:fill="FFFFFF"/>
          </w:tcPr>
          <w:p w:rsidR="00367180" w:rsidRPr="00367180" w:rsidRDefault="00367180" w:rsidP="00367180">
            <w:pPr>
              <w:pStyle w:val="TAC"/>
              <w:rPr>
                <w:highlight w:val="lightGray"/>
              </w:rPr>
            </w:pPr>
            <w:r w:rsidRPr="00367180">
              <w:rPr>
                <w:highlight w:val="lightGray"/>
              </w:rPr>
              <w:t>QPSK, 0.30</w:t>
            </w:r>
          </w:p>
        </w:tc>
        <w:tc>
          <w:tcPr>
            <w:tcW w:w="715" w:type="pct"/>
            <w:shd w:val="clear" w:color="auto" w:fill="FFFFFF"/>
          </w:tcPr>
          <w:p w:rsidR="00367180" w:rsidRPr="00367180" w:rsidRDefault="00367180" w:rsidP="00367180">
            <w:pPr>
              <w:pStyle w:val="TAC"/>
              <w:rPr>
                <w:highlight w:val="lightGray"/>
              </w:rPr>
            </w:pPr>
            <w:r w:rsidRPr="00367180">
              <w:rPr>
                <w:highlight w:val="lightGray"/>
              </w:rPr>
              <w:t>TDLC300-100</w:t>
            </w:r>
          </w:p>
        </w:tc>
        <w:tc>
          <w:tcPr>
            <w:tcW w:w="806" w:type="pct"/>
            <w:shd w:val="clear" w:color="auto" w:fill="FFFFFF"/>
          </w:tcPr>
          <w:p w:rsidR="00367180" w:rsidRPr="00367180" w:rsidRDefault="00367180" w:rsidP="00367180">
            <w:pPr>
              <w:pStyle w:val="TAC"/>
              <w:rPr>
                <w:highlight w:val="lightGray"/>
              </w:rPr>
            </w:pPr>
            <w:r w:rsidRPr="00367180">
              <w:rPr>
                <w:highlight w:val="lightGray"/>
              </w:rPr>
              <w:t>2x2, ULA Low</w:t>
            </w:r>
          </w:p>
        </w:tc>
        <w:tc>
          <w:tcPr>
            <w:tcW w:w="761" w:type="pct"/>
            <w:shd w:val="clear" w:color="auto" w:fill="FFFFFF"/>
          </w:tcPr>
          <w:p w:rsidR="00367180" w:rsidRPr="00367180" w:rsidRDefault="00367180" w:rsidP="00367180">
            <w:pPr>
              <w:pStyle w:val="TAC"/>
              <w:rPr>
                <w:highlight w:val="lightGray"/>
              </w:rPr>
            </w:pPr>
            <w:r w:rsidRPr="00367180">
              <w:rPr>
                <w:highlight w:val="lightGray"/>
              </w:rPr>
              <w:t>70</w:t>
            </w:r>
          </w:p>
        </w:tc>
        <w:tc>
          <w:tcPr>
            <w:tcW w:w="329" w:type="pct"/>
            <w:shd w:val="clear" w:color="auto" w:fill="FFFFFF"/>
          </w:tcPr>
          <w:p w:rsidR="00367180" w:rsidRPr="00367180" w:rsidRDefault="00367180" w:rsidP="00367180">
            <w:pPr>
              <w:pStyle w:val="TAC"/>
              <w:rPr>
                <w:highlight w:val="lightGray"/>
                <w:lang w:eastAsia="zh-CN"/>
              </w:rPr>
            </w:pPr>
            <w:r w:rsidRPr="00367180">
              <w:rPr>
                <w:highlight w:val="lightGray"/>
              </w:rPr>
              <w:t>0.</w:t>
            </w:r>
            <w:r w:rsidRPr="00367180">
              <w:rPr>
                <w:rFonts w:hint="eastAsia"/>
                <w:highlight w:val="lightGray"/>
                <w:lang w:eastAsia="zh-CN"/>
              </w:rPr>
              <w:t>2</w:t>
            </w:r>
          </w:p>
        </w:tc>
      </w:tr>
      <w:tr w:rsidR="00367180" w:rsidRPr="00367180" w:rsidTr="00367180">
        <w:trPr>
          <w:trHeight w:val="189"/>
          <w:jc w:val="center"/>
        </w:trPr>
        <w:tc>
          <w:tcPr>
            <w:tcW w:w="337" w:type="pct"/>
            <w:shd w:val="clear" w:color="auto" w:fill="FFFFFF"/>
          </w:tcPr>
          <w:p w:rsidR="00367180" w:rsidRPr="00367180" w:rsidRDefault="00367180" w:rsidP="00367180">
            <w:pPr>
              <w:pStyle w:val="TAC"/>
              <w:rPr>
                <w:highlight w:val="lightGray"/>
              </w:rPr>
            </w:pPr>
            <w:r w:rsidRPr="00367180">
              <w:rPr>
                <w:highlight w:val="lightGray"/>
              </w:rPr>
              <w:t>1-</w:t>
            </w:r>
            <w:r w:rsidRPr="00367180">
              <w:rPr>
                <w:rFonts w:hint="eastAsia"/>
                <w:highlight w:val="lightGray"/>
              </w:rPr>
              <w:t>3</w:t>
            </w:r>
          </w:p>
        </w:tc>
        <w:tc>
          <w:tcPr>
            <w:tcW w:w="860" w:type="pct"/>
            <w:shd w:val="clear" w:color="auto" w:fill="FFFFFF"/>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.1-4.1 FDD</w:t>
            </w:r>
          </w:p>
        </w:tc>
        <w:tc>
          <w:tcPr>
            <w:tcW w:w="585" w:type="pct"/>
            <w:shd w:val="clear" w:color="auto" w:fill="FFFFFF"/>
          </w:tcPr>
          <w:p w:rsidR="00367180" w:rsidRPr="00367180" w:rsidRDefault="00367180" w:rsidP="00367180">
            <w:pPr>
              <w:pStyle w:val="TAC"/>
              <w:rPr>
                <w:highlight w:val="lightGray"/>
              </w:rPr>
            </w:pPr>
            <w:r w:rsidRPr="00367180">
              <w:rPr>
                <w:highlight w:val="lightGray"/>
              </w:rPr>
              <w:t>10 / 15</w:t>
            </w:r>
          </w:p>
        </w:tc>
        <w:tc>
          <w:tcPr>
            <w:tcW w:w="606" w:type="pct"/>
            <w:shd w:val="clear" w:color="auto" w:fill="FFFFFF"/>
          </w:tcPr>
          <w:p w:rsidR="00367180" w:rsidRPr="00367180" w:rsidRDefault="00367180" w:rsidP="00367180">
            <w:pPr>
              <w:pStyle w:val="TAC"/>
              <w:rPr>
                <w:highlight w:val="lightGray"/>
              </w:rPr>
            </w:pPr>
            <w:r w:rsidRPr="00367180">
              <w:rPr>
                <w:highlight w:val="lightGray"/>
              </w:rPr>
              <w:t>256QAM, 0.82</w:t>
            </w:r>
          </w:p>
        </w:tc>
        <w:tc>
          <w:tcPr>
            <w:tcW w:w="715" w:type="pct"/>
            <w:shd w:val="clear" w:color="auto" w:fill="FFFFFF"/>
          </w:tcPr>
          <w:p w:rsidR="00367180" w:rsidRPr="00367180" w:rsidRDefault="00367180" w:rsidP="00367180">
            <w:pPr>
              <w:pStyle w:val="TAC"/>
              <w:rPr>
                <w:highlight w:val="lightGray"/>
              </w:rPr>
            </w:pPr>
            <w:r w:rsidRPr="00367180">
              <w:rPr>
                <w:highlight w:val="lightGray"/>
              </w:rPr>
              <w:t>TDLA30-10</w:t>
            </w:r>
          </w:p>
        </w:tc>
        <w:tc>
          <w:tcPr>
            <w:tcW w:w="806" w:type="pct"/>
            <w:shd w:val="clear" w:color="auto" w:fill="FFFFFF"/>
          </w:tcPr>
          <w:p w:rsidR="00367180" w:rsidRPr="00367180" w:rsidRDefault="00367180" w:rsidP="00367180">
            <w:pPr>
              <w:pStyle w:val="TAC"/>
              <w:rPr>
                <w:highlight w:val="lightGray"/>
              </w:rPr>
            </w:pPr>
            <w:r w:rsidRPr="00367180">
              <w:rPr>
                <w:highlight w:val="lightGray"/>
              </w:rPr>
              <w:t>2x2, ULA Low</w:t>
            </w:r>
          </w:p>
        </w:tc>
        <w:tc>
          <w:tcPr>
            <w:tcW w:w="761" w:type="pct"/>
            <w:shd w:val="clear" w:color="auto" w:fill="FFFFFF"/>
          </w:tcPr>
          <w:p w:rsidR="00367180" w:rsidRPr="00367180" w:rsidRDefault="00367180" w:rsidP="00367180">
            <w:pPr>
              <w:pStyle w:val="TAC"/>
              <w:rPr>
                <w:highlight w:val="lightGray"/>
              </w:rPr>
            </w:pPr>
            <w:r w:rsidRPr="00367180">
              <w:rPr>
                <w:highlight w:val="lightGray"/>
              </w:rPr>
              <w:t>70</w:t>
            </w:r>
          </w:p>
        </w:tc>
        <w:tc>
          <w:tcPr>
            <w:tcW w:w="329" w:type="pct"/>
            <w:shd w:val="clear" w:color="auto" w:fill="FFFFFF"/>
          </w:tcPr>
          <w:p w:rsidR="00367180" w:rsidRPr="00367180" w:rsidRDefault="00367180" w:rsidP="00367180">
            <w:pPr>
              <w:pStyle w:val="TAC"/>
              <w:rPr>
                <w:highlight w:val="lightGray"/>
                <w:lang w:eastAsia="zh-CN"/>
              </w:rPr>
            </w:pPr>
            <w:r w:rsidRPr="00367180">
              <w:rPr>
                <w:highlight w:val="lightGray"/>
              </w:rPr>
              <w:t>24.</w:t>
            </w:r>
            <w:r w:rsidRPr="00367180">
              <w:rPr>
                <w:rFonts w:hint="eastAsia"/>
                <w:highlight w:val="lightGray"/>
                <w:lang w:eastAsia="zh-CN"/>
              </w:rPr>
              <w:t>6</w:t>
            </w:r>
          </w:p>
        </w:tc>
      </w:tr>
      <w:tr w:rsidR="00367180" w:rsidRPr="00367180" w:rsidTr="00367180">
        <w:trPr>
          <w:trHeight w:val="189"/>
          <w:jc w:val="center"/>
        </w:trPr>
        <w:tc>
          <w:tcPr>
            <w:tcW w:w="337" w:type="pct"/>
            <w:shd w:val="clear" w:color="auto" w:fill="FFFFFF"/>
          </w:tcPr>
          <w:p w:rsidR="00367180" w:rsidRPr="00367180" w:rsidRDefault="00367180" w:rsidP="00367180">
            <w:pPr>
              <w:pStyle w:val="TAC"/>
              <w:rPr>
                <w:highlight w:val="lightGray"/>
              </w:rPr>
            </w:pPr>
            <w:r w:rsidRPr="00367180">
              <w:rPr>
                <w:highlight w:val="lightGray"/>
              </w:rPr>
              <w:t>1-4</w:t>
            </w:r>
          </w:p>
        </w:tc>
        <w:tc>
          <w:tcPr>
            <w:tcW w:w="860" w:type="pct"/>
            <w:shd w:val="clear" w:color="auto" w:fill="FFFFFF"/>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.1-2.1 FDD</w:t>
            </w:r>
          </w:p>
        </w:tc>
        <w:tc>
          <w:tcPr>
            <w:tcW w:w="585" w:type="pct"/>
            <w:shd w:val="clear" w:color="auto" w:fill="FFFFFF"/>
          </w:tcPr>
          <w:p w:rsidR="00367180" w:rsidRPr="00367180" w:rsidRDefault="00367180" w:rsidP="00367180">
            <w:pPr>
              <w:pStyle w:val="TAC"/>
              <w:rPr>
                <w:highlight w:val="lightGray"/>
              </w:rPr>
            </w:pPr>
            <w:r w:rsidRPr="00367180">
              <w:rPr>
                <w:highlight w:val="lightGray"/>
              </w:rPr>
              <w:t>10 / 15</w:t>
            </w:r>
          </w:p>
        </w:tc>
        <w:tc>
          <w:tcPr>
            <w:tcW w:w="606" w:type="pct"/>
            <w:shd w:val="clear" w:color="auto" w:fill="FFFFFF"/>
          </w:tcPr>
          <w:p w:rsidR="00367180" w:rsidRPr="00367180" w:rsidRDefault="00367180" w:rsidP="00367180">
            <w:pPr>
              <w:pStyle w:val="TAC"/>
              <w:rPr>
                <w:highlight w:val="lightGray"/>
              </w:rPr>
            </w:pPr>
            <w:r w:rsidRPr="00367180">
              <w:rPr>
                <w:highlight w:val="lightGray"/>
              </w:rPr>
              <w:t>16QAM, 0.48</w:t>
            </w:r>
          </w:p>
        </w:tc>
        <w:tc>
          <w:tcPr>
            <w:tcW w:w="715" w:type="pct"/>
            <w:shd w:val="clear" w:color="auto" w:fill="FFFFFF"/>
          </w:tcPr>
          <w:p w:rsidR="00367180" w:rsidRPr="00367180" w:rsidRDefault="00367180" w:rsidP="00367180">
            <w:pPr>
              <w:pStyle w:val="TAC"/>
              <w:rPr>
                <w:highlight w:val="lightGray"/>
              </w:rPr>
            </w:pPr>
            <w:r w:rsidRPr="00367180">
              <w:rPr>
                <w:highlight w:val="lightGray"/>
              </w:rPr>
              <w:t>TDLC300-100</w:t>
            </w:r>
          </w:p>
        </w:tc>
        <w:tc>
          <w:tcPr>
            <w:tcW w:w="806" w:type="pct"/>
            <w:shd w:val="clear" w:color="auto" w:fill="FFFFFF"/>
          </w:tcPr>
          <w:p w:rsidR="00367180" w:rsidRPr="00367180" w:rsidRDefault="00367180" w:rsidP="00367180">
            <w:pPr>
              <w:pStyle w:val="TAC"/>
              <w:rPr>
                <w:highlight w:val="lightGray"/>
              </w:rPr>
            </w:pPr>
            <w:r w:rsidRPr="00367180">
              <w:rPr>
                <w:highlight w:val="lightGray"/>
              </w:rPr>
              <w:t>2x2, ULA Low</w:t>
            </w:r>
          </w:p>
        </w:tc>
        <w:tc>
          <w:tcPr>
            <w:tcW w:w="761" w:type="pct"/>
            <w:shd w:val="clear" w:color="auto" w:fill="FFFFFF"/>
          </w:tcPr>
          <w:p w:rsidR="00367180" w:rsidRPr="00367180" w:rsidRDefault="00367180" w:rsidP="00367180">
            <w:pPr>
              <w:pStyle w:val="TAC"/>
              <w:rPr>
                <w:highlight w:val="lightGray"/>
              </w:rPr>
            </w:pPr>
            <w:r w:rsidRPr="00367180">
              <w:rPr>
                <w:highlight w:val="lightGray"/>
              </w:rPr>
              <w:t>30</w:t>
            </w:r>
          </w:p>
        </w:tc>
        <w:tc>
          <w:tcPr>
            <w:tcW w:w="329" w:type="pct"/>
            <w:shd w:val="clear" w:color="auto" w:fill="FFFFFF"/>
          </w:tcPr>
          <w:p w:rsidR="00367180" w:rsidRPr="00367180" w:rsidRDefault="00367180" w:rsidP="00367180">
            <w:pPr>
              <w:pStyle w:val="TAC"/>
              <w:rPr>
                <w:highlight w:val="lightGray"/>
                <w:lang w:eastAsia="zh-CN"/>
              </w:rPr>
            </w:pPr>
            <w:r w:rsidRPr="00367180">
              <w:rPr>
                <w:highlight w:val="lightGray"/>
              </w:rPr>
              <w:t>1.</w:t>
            </w:r>
            <w:r w:rsidRPr="00367180">
              <w:rPr>
                <w:rFonts w:hint="eastAsia"/>
                <w:highlight w:val="lightGray"/>
                <w:lang w:eastAsia="zh-CN"/>
              </w:rPr>
              <w:t>1</w:t>
            </w:r>
          </w:p>
        </w:tc>
      </w:tr>
      <w:tr w:rsidR="00367180" w:rsidRPr="00367180" w:rsidDel="002C2630" w:rsidTr="00367180">
        <w:trPr>
          <w:trHeight w:val="189"/>
          <w:jc w:val="center"/>
        </w:trPr>
        <w:tc>
          <w:tcPr>
            <w:tcW w:w="337" w:type="pct"/>
            <w:shd w:val="clear" w:color="auto" w:fill="FFFFFF"/>
          </w:tcPr>
          <w:p w:rsidR="00367180" w:rsidRPr="00367180" w:rsidRDefault="00367180" w:rsidP="00367180">
            <w:pPr>
              <w:pStyle w:val="TAC"/>
              <w:rPr>
                <w:highlight w:val="lightGray"/>
              </w:rPr>
            </w:pPr>
            <w:r w:rsidRPr="00367180">
              <w:rPr>
                <w:highlight w:val="lightGray"/>
              </w:rPr>
              <w:t>1-5</w:t>
            </w:r>
          </w:p>
        </w:tc>
        <w:tc>
          <w:tcPr>
            <w:tcW w:w="860" w:type="pct"/>
            <w:shd w:val="clear" w:color="auto" w:fill="FFFFFF"/>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.1-8.1 FDD</w:t>
            </w:r>
          </w:p>
        </w:tc>
        <w:tc>
          <w:tcPr>
            <w:tcW w:w="585" w:type="pct"/>
            <w:shd w:val="clear" w:color="auto" w:fill="FFFFFF"/>
          </w:tcPr>
          <w:p w:rsidR="00367180" w:rsidRPr="00367180" w:rsidRDefault="00367180" w:rsidP="00367180">
            <w:pPr>
              <w:pStyle w:val="TAC"/>
              <w:rPr>
                <w:highlight w:val="lightGray"/>
              </w:rPr>
            </w:pPr>
            <w:r w:rsidRPr="00367180">
              <w:rPr>
                <w:highlight w:val="lightGray"/>
              </w:rPr>
              <w:t>10 / 15</w:t>
            </w:r>
          </w:p>
        </w:tc>
        <w:tc>
          <w:tcPr>
            <w:tcW w:w="606" w:type="pct"/>
            <w:shd w:val="clear" w:color="auto" w:fill="FFFFFF"/>
          </w:tcPr>
          <w:p w:rsidR="00367180" w:rsidRPr="00367180" w:rsidRDefault="00367180" w:rsidP="00367180">
            <w:pPr>
              <w:pStyle w:val="TAC"/>
              <w:rPr>
                <w:highlight w:val="lightGray"/>
              </w:rPr>
            </w:pPr>
            <w:r w:rsidRPr="00367180">
              <w:rPr>
                <w:highlight w:val="lightGray"/>
              </w:rPr>
              <w:t>16QAM, 0.48</w:t>
            </w:r>
          </w:p>
        </w:tc>
        <w:tc>
          <w:tcPr>
            <w:tcW w:w="715" w:type="pct"/>
            <w:shd w:val="clear" w:color="auto" w:fill="FFFFFF"/>
          </w:tcPr>
          <w:p w:rsidR="00367180" w:rsidRPr="00367180" w:rsidRDefault="00367180" w:rsidP="00367180">
            <w:pPr>
              <w:pStyle w:val="TAC"/>
              <w:rPr>
                <w:highlight w:val="lightGray"/>
                <w:lang w:eastAsia="zh-CN"/>
              </w:rPr>
            </w:pPr>
            <w:r w:rsidRPr="00367180">
              <w:rPr>
                <w:highlight w:val="lightGray"/>
              </w:rPr>
              <w:t>HST-750</w:t>
            </w:r>
          </w:p>
        </w:tc>
        <w:tc>
          <w:tcPr>
            <w:tcW w:w="806" w:type="pct"/>
            <w:shd w:val="clear" w:color="auto" w:fill="FFFFFF"/>
          </w:tcPr>
          <w:p w:rsidR="00367180" w:rsidRPr="00367180" w:rsidRDefault="00367180" w:rsidP="00367180">
            <w:pPr>
              <w:pStyle w:val="TAC"/>
              <w:rPr>
                <w:highlight w:val="lightGray"/>
              </w:rPr>
            </w:pPr>
            <w:r w:rsidRPr="00367180">
              <w:rPr>
                <w:highlight w:val="lightGray"/>
              </w:rPr>
              <w:t>1x2</w:t>
            </w:r>
          </w:p>
        </w:tc>
        <w:tc>
          <w:tcPr>
            <w:tcW w:w="761" w:type="pct"/>
            <w:shd w:val="clear" w:color="auto" w:fill="FFFFFF"/>
          </w:tcPr>
          <w:p w:rsidR="00367180" w:rsidRPr="00367180" w:rsidRDefault="00367180" w:rsidP="00367180">
            <w:pPr>
              <w:pStyle w:val="TAC"/>
              <w:rPr>
                <w:highlight w:val="lightGray"/>
              </w:rPr>
            </w:pPr>
            <w:r w:rsidRPr="00367180">
              <w:rPr>
                <w:highlight w:val="lightGray"/>
              </w:rPr>
              <w:t>70</w:t>
            </w:r>
          </w:p>
        </w:tc>
        <w:tc>
          <w:tcPr>
            <w:tcW w:w="329" w:type="pct"/>
            <w:shd w:val="clear" w:color="auto" w:fill="FFFFFF"/>
          </w:tcPr>
          <w:p w:rsidR="00367180" w:rsidRPr="00367180" w:rsidDel="002C2630" w:rsidRDefault="00367180" w:rsidP="00367180">
            <w:pPr>
              <w:pStyle w:val="TAC"/>
              <w:rPr>
                <w:highlight w:val="lightGray"/>
                <w:lang w:eastAsia="zh-CN"/>
              </w:rPr>
            </w:pPr>
            <w:r w:rsidRPr="00367180">
              <w:rPr>
                <w:highlight w:val="lightGray"/>
              </w:rPr>
              <w:t>6.</w:t>
            </w:r>
            <w:r w:rsidRPr="00367180">
              <w:rPr>
                <w:rFonts w:hint="eastAsia"/>
                <w:highlight w:val="lightGray"/>
                <w:lang w:eastAsia="zh-CN"/>
              </w:rPr>
              <w:t>2</w:t>
            </w:r>
          </w:p>
        </w:tc>
      </w:tr>
      <w:tr w:rsidR="00367180" w:rsidRPr="00367180" w:rsidTr="00367180">
        <w:trPr>
          <w:trHeight w:val="189"/>
          <w:jc w:val="center"/>
        </w:trPr>
        <w:tc>
          <w:tcPr>
            <w:tcW w:w="337" w:type="pct"/>
            <w:shd w:val="clear" w:color="auto" w:fill="FFFFFF"/>
          </w:tcPr>
          <w:p w:rsidR="00367180" w:rsidRPr="00367180" w:rsidRDefault="00367180" w:rsidP="00367180">
            <w:pPr>
              <w:pStyle w:val="TAC"/>
              <w:rPr>
                <w:highlight w:val="lightGray"/>
              </w:rPr>
            </w:pPr>
            <w:r w:rsidRPr="00367180">
              <w:rPr>
                <w:highlight w:val="lightGray"/>
              </w:rPr>
              <w:t>1-6</w:t>
            </w:r>
          </w:p>
        </w:tc>
        <w:tc>
          <w:tcPr>
            <w:tcW w:w="860" w:type="pct"/>
            <w:shd w:val="clear" w:color="auto" w:fill="FFFFFF"/>
          </w:tcPr>
          <w:p w:rsidR="00367180" w:rsidRPr="00367180" w:rsidRDefault="00367180" w:rsidP="00367180">
            <w:pPr>
              <w:pStyle w:val="TAC"/>
              <w:rPr>
                <w:highlight w:val="lightGray"/>
              </w:rPr>
            </w:pPr>
            <w:proofErr w:type="gramStart"/>
            <w:r w:rsidRPr="00367180">
              <w:rPr>
                <w:szCs w:val="18"/>
                <w:highlight w:val="lightGray"/>
              </w:rPr>
              <w:t>R.PDSCH</w:t>
            </w:r>
            <w:proofErr w:type="gramEnd"/>
            <w:r w:rsidRPr="00367180">
              <w:rPr>
                <w:szCs w:val="18"/>
                <w:highlight w:val="lightGray"/>
              </w:rPr>
              <w:t>.1-8.2 FDD</w:t>
            </w:r>
          </w:p>
        </w:tc>
        <w:tc>
          <w:tcPr>
            <w:tcW w:w="585" w:type="pct"/>
            <w:shd w:val="clear" w:color="auto" w:fill="FFFFFF"/>
          </w:tcPr>
          <w:p w:rsidR="00367180" w:rsidRPr="00367180" w:rsidRDefault="00367180" w:rsidP="00367180">
            <w:pPr>
              <w:pStyle w:val="TAC"/>
              <w:rPr>
                <w:highlight w:val="lightGray"/>
              </w:rPr>
            </w:pPr>
            <w:r w:rsidRPr="00367180">
              <w:rPr>
                <w:highlight w:val="lightGray"/>
              </w:rPr>
              <w:t>10 / 15</w:t>
            </w:r>
          </w:p>
        </w:tc>
        <w:tc>
          <w:tcPr>
            <w:tcW w:w="606" w:type="pct"/>
            <w:shd w:val="clear" w:color="auto" w:fill="FFFFFF"/>
          </w:tcPr>
          <w:p w:rsidR="00367180" w:rsidRPr="00367180" w:rsidRDefault="00367180" w:rsidP="00367180">
            <w:pPr>
              <w:pStyle w:val="TAC"/>
              <w:rPr>
                <w:highlight w:val="lightGray"/>
              </w:rPr>
            </w:pPr>
            <w:r w:rsidRPr="00367180">
              <w:rPr>
                <w:highlight w:val="lightGray"/>
              </w:rPr>
              <w:t>64QAM, 0.43</w:t>
            </w:r>
          </w:p>
        </w:tc>
        <w:tc>
          <w:tcPr>
            <w:tcW w:w="715" w:type="pct"/>
            <w:shd w:val="clear" w:color="auto" w:fill="FFFFFF"/>
          </w:tcPr>
          <w:p w:rsidR="00367180" w:rsidRPr="00367180" w:rsidRDefault="00367180" w:rsidP="00367180">
            <w:pPr>
              <w:pStyle w:val="TAC"/>
              <w:rPr>
                <w:highlight w:val="lightGray"/>
              </w:rPr>
            </w:pPr>
            <w:r w:rsidRPr="00367180">
              <w:rPr>
                <w:highlight w:val="lightGray"/>
              </w:rPr>
              <w:t>HST-972</w:t>
            </w:r>
          </w:p>
        </w:tc>
        <w:tc>
          <w:tcPr>
            <w:tcW w:w="806" w:type="pct"/>
            <w:shd w:val="clear" w:color="auto" w:fill="FFFFFF"/>
          </w:tcPr>
          <w:p w:rsidR="00367180" w:rsidRPr="00367180" w:rsidRDefault="00367180" w:rsidP="00367180">
            <w:pPr>
              <w:pStyle w:val="TAC"/>
              <w:rPr>
                <w:highlight w:val="lightGray"/>
              </w:rPr>
            </w:pPr>
            <w:r w:rsidRPr="00367180">
              <w:rPr>
                <w:highlight w:val="lightGray"/>
              </w:rPr>
              <w:t>1x2</w:t>
            </w:r>
          </w:p>
        </w:tc>
        <w:tc>
          <w:tcPr>
            <w:tcW w:w="761" w:type="pct"/>
            <w:shd w:val="clear" w:color="auto" w:fill="FFFFFF"/>
          </w:tcPr>
          <w:p w:rsidR="00367180" w:rsidRPr="00367180" w:rsidRDefault="00367180" w:rsidP="00367180">
            <w:pPr>
              <w:pStyle w:val="TAC"/>
              <w:rPr>
                <w:highlight w:val="lightGray"/>
              </w:rPr>
            </w:pPr>
            <w:r w:rsidRPr="00367180">
              <w:rPr>
                <w:highlight w:val="lightGray"/>
              </w:rPr>
              <w:t>70</w:t>
            </w:r>
          </w:p>
        </w:tc>
        <w:tc>
          <w:tcPr>
            <w:tcW w:w="329" w:type="pct"/>
            <w:shd w:val="clear" w:color="auto" w:fill="FFFFFF"/>
          </w:tcPr>
          <w:p w:rsidR="00367180" w:rsidRPr="00367180" w:rsidRDefault="00367180" w:rsidP="00367180">
            <w:pPr>
              <w:pStyle w:val="TAC"/>
              <w:rPr>
                <w:highlight w:val="lightGray"/>
              </w:rPr>
            </w:pPr>
            <w:r w:rsidRPr="00367180">
              <w:rPr>
                <w:highlight w:val="lightGray"/>
              </w:rPr>
              <w:t>[9.9]</w:t>
            </w:r>
          </w:p>
        </w:tc>
      </w:tr>
      <w:tr w:rsidR="00367180" w:rsidRPr="00C25669" w:rsidTr="00367180">
        <w:trPr>
          <w:trHeight w:val="189"/>
          <w:jc w:val="center"/>
        </w:trPr>
        <w:tc>
          <w:tcPr>
            <w:tcW w:w="337" w:type="pct"/>
            <w:shd w:val="clear" w:color="auto" w:fill="FFFFFF"/>
          </w:tcPr>
          <w:p w:rsidR="00367180" w:rsidRPr="00367180" w:rsidRDefault="00367180" w:rsidP="00367180">
            <w:pPr>
              <w:pStyle w:val="TAC"/>
              <w:rPr>
                <w:highlight w:val="lightGray"/>
              </w:rPr>
            </w:pPr>
            <w:r w:rsidRPr="00367180">
              <w:rPr>
                <w:highlight w:val="lightGray"/>
              </w:rPr>
              <w:t>1-7</w:t>
            </w:r>
          </w:p>
        </w:tc>
        <w:tc>
          <w:tcPr>
            <w:tcW w:w="860" w:type="pct"/>
            <w:shd w:val="clear" w:color="auto" w:fill="FFFFFF"/>
          </w:tcPr>
          <w:p w:rsidR="00367180" w:rsidRPr="00367180" w:rsidRDefault="00367180" w:rsidP="00367180">
            <w:pPr>
              <w:pStyle w:val="TAC"/>
              <w:rPr>
                <w:highlight w:val="lightGray"/>
              </w:rPr>
            </w:pPr>
            <w:proofErr w:type="gramStart"/>
            <w:r w:rsidRPr="00367180">
              <w:rPr>
                <w:szCs w:val="18"/>
                <w:highlight w:val="lightGray"/>
              </w:rPr>
              <w:t>R.PDSCH</w:t>
            </w:r>
            <w:proofErr w:type="gramEnd"/>
            <w:r w:rsidRPr="00367180">
              <w:rPr>
                <w:szCs w:val="18"/>
                <w:highlight w:val="lightGray"/>
              </w:rPr>
              <w:t>.1-8.1 FDD</w:t>
            </w:r>
          </w:p>
        </w:tc>
        <w:tc>
          <w:tcPr>
            <w:tcW w:w="585" w:type="pct"/>
            <w:shd w:val="clear" w:color="auto" w:fill="FFFFFF"/>
          </w:tcPr>
          <w:p w:rsidR="00367180" w:rsidRPr="00367180" w:rsidRDefault="00367180" w:rsidP="00367180">
            <w:pPr>
              <w:pStyle w:val="TAC"/>
              <w:rPr>
                <w:highlight w:val="lightGray"/>
              </w:rPr>
            </w:pPr>
            <w:r w:rsidRPr="00367180">
              <w:rPr>
                <w:highlight w:val="lightGray"/>
              </w:rPr>
              <w:t>10 / 15</w:t>
            </w:r>
          </w:p>
        </w:tc>
        <w:tc>
          <w:tcPr>
            <w:tcW w:w="606" w:type="pct"/>
            <w:shd w:val="clear" w:color="auto" w:fill="FFFFFF"/>
          </w:tcPr>
          <w:p w:rsidR="00367180" w:rsidRPr="00367180" w:rsidRDefault="00367180" w:rsidP="00367180">
            <w:pPr>
              <w:pStyle w:val="TAC"/>
              <w:rPr>
                <w:highlight w:val="lightGray"/>
              </w:rPr>
            </w:pPr>
            <w:r w:rsidRPr="00367180">
              <w:rPr>
                <w:highlight w:val="lightGray"/>
              </w:rPr>
              <w:t>16QAM, 0.48</w:t>
            </w:r>
          </w:p>
        </w:tc>
        <w:tc>
          <w:tcPr>
            <w:tcW w:w="715" w:type="pct"/>
            <w:shd w:val="clear" w:color="auto" w:fill="FFFFFF"/>
          </w:tcPr>
          <w:p w:rsidR="00367180" w:rsidRPr="00367180" w:rsidRDefault="00367180" w:rsidP="00367180">
            <w:pPr>
              <w:pStyle w:val="TAC"/>
              <w:rPr>
                <w:highlight w:val="lightGray"/>
              </w:rPr>
            </w:pPr>
            <w:r w:rsidRPr="00367180">
              <w:rPr>
                <w:highlight w:val="lightGray"/>
              </w:rPr>
              <w:t>TDLC300-600</w:t>
            </w:r>
          </w:p>
        </w:tc>
        <w:tc>
          <w:tcPr>
            <w:tcW w:w="806" w:type="pct"/>
            <w:shd w:val="clear" w:color="auto" w:fill="FFFFFF"/>
          </w:tcPr>
          <w:p w:rsidR="00367180" w:rsidRPr="00367180" w:rsidRDefault="00367180" w:rsidP="00367180">
            <w:pPr>
              <w:pStyle w:val="TAC"/>
              <w:rPr>
                <w:highlight w:val="lightGray"/>
              </w:rPr>
            </w:pPr>
            <w:r w:rsidRPr="00367180">
              <w:rPr>
                <w:highlight w:val="lightGray"/>
              </w:rPr>
              <w:t>2x2</w:t>
            </w:r>
          </w:p>
        </w:tc>
        <w:tc>
          <w:tcPr>
            <w:tcW w:w="761" w:type="pct"/>
            <w:shd w:val="clear" w:color="auto" w:fill="FFFFFF"/>
          </w:tcPr>
          <w:p w:rsidR="00367180" w:rsidRPr="00367180" w:rsidRDefault="00367180" w:rsidP="00367180">
            <w:pPr>
              <w:pStyle w:val="TAC"/>
              <w:rPr>
                <w:highlight w:val="lightGray"/>
              </w:rPr>
            </w:pPr>
            <w:r w:rsidRPr="00367180">
              <w:rPr>
                <w:highlight w:val="lightGray"/>
              </w:rPr>
              <w:t>70</w:t>
            </w:r>
          </w:p>
        </w:tc>
        <w:tc>
          <w:tcPr>
            <w:tcW w:w="329" w:type="pct"/>
            <w:shd w:val="clear" w:color="auto" w:fill="FFFFFF"/>
          </w:tcPr>
          <w:p w:rsidR="00367180" w:rsidRPr="00C25669" w:rsidRDefault="00367180" w:rsidP="00367180">
            <w:pPr>
              <w:pStyle w:val="TAC"/>
            </w:pPr>
            <w:r w:rsidRPr="00367180">
              <w:rPr>
                <w:highlight w:val="lightGray"/>
              </w:rPr>
              <w:t>[8.6]</w:t>
            </w:r>
          </w:p>
        </w:tc>
      </w:tr>
    </w:tbl>
    <w:p w:rsidR="00367180" w:rsidRDefault="00367180" w:rsidP="00D9217E">
      <w:pPr>
        <w:overflowPunct/>
        <w:spacing w:after="60"/>
        <w:jc w:val="both"/>
        <w:textAlignment w:val="auto"/>
        <w:rPr>
          <w:rFonts w:ascii="Arial" w:hAnsi="Arial"/>
          <w:lang w:eastAsia="zh-CN"/>
        </w:rPr>
      </w:pPr>
    </w:p>
    <w:p w:rsidR="00367180" w:rsidRPr="00367180" w:rsidRDefault="00367180" w:rsidP="002745D3">
      <w:pPr>
        <w:pStyle w:val="afa"/>
        <w:numPr>
          <w:ilvl w:val="0"/>
          <w:numId w:val="6"/>
        </w:numPr>
        <w:overflowPunct/>
        <w:spacing w:after="60"/>
        <w:jc w:val="both"/>
        <w:textAlignment w:val="auto"/>
        <w:rPr>
          <w:rFonts w:ascii="Arial" w:hAnsi="Arial"/>
          <w:lang w:eastAsia="zh-CN"/>
        </w:rPr>
      </w:pPr>
      <w:r w:rsidRPr="00367180">
        <w:rPr>
          <w:rFonts w:ascii="Arial" w:eastAsia="宋体" w:hAnsi="Arial" w:hint="eastAsia"/>
          <w:sz w:val="20"/>
          <w:szCs w:val="20"/>
          <w:lang w:eastAsia="zh-CN"/>
        </w:rPr>
        <w:t>F</w:t>
      </w:r>
      <w:r w:rsidRPr="00367180">
        <w:rPr>
          <w:rFonts w:ascii="Arial" w:eastAsia="宋体" w:hAnsi="Arial"/>
          <w:sz w:val="20"/>
          <w:szCs w:val="20"/>
          <w:lang w:eastAsia="zh-CN"/>
        </w:rPr>
        <w:t xml:space="preserve">or </w:t>
      </w:r>
      <w:r>
        <w:rPr>
          <w:rFonts w:ascii="Arial" w:eastAsia="宋体" w:hAnsi="Arial"/>
          <w:sz w:val="20"/>
          <w:szCs w:val="20"/>
          <w:lang w:eastAsia="zh-CN"/>
        </w:rPr>
        <w:t xml:space="preserve">30 </w:t>
      </w:r>
      <w:r w:rsidRPr="00367180">
        <w:rPr>
          <w:rFonts w:ascii="Arial" w:eastAsia="宋体" w:hAnsi="Arial"/>
          <w:sz w:val="20"/>
          <w:szCs w:val="20"/>
          <w:lang w:eastAsia="zh-CN"/>
        </w:rPr>
        <w:t>kHz SCS test configuration, we propose choose test point 1-1 in 38.101-4 Table 5.2.2.2.1-3, which is -</w:t>
      </w:r>
      <w:r>
        <w:rPr>
          <w:rFonts w:ascii="Arial" w:eastAsia="宋体" w:hAnsi="Arial"/>
          <w:sz w:val="20"/>
          <w:szCs w:val="20"/>
          <w:lang w:eastAsia="zh-CN"/>
        </w:rPr>
        <w:t xml:space="preserve">1.1 </w:t>
      </w:r>
      <w:proofErr w:type="spellStart"/>
      <w:r w:rsidRPr="00367180">
        <w:rPr>
          <w:rFonts w:ascii="Arial" w:eastAsia="宋体" w:hAnsi="Arial"/>
          <w:sz w:val="20"/>
          <w:szCs w:val="20"/>
          <w:lang w:eastAsia="zh-CN"/>
        </w:rPr>
        <w:t>dB.</w:t>
      </w:r>
      <w:proofErr w:type="spellEnd"/>
    </w:p>
    <w:p w:rsidR="00367180" w:rsidRPr="00367180" w:rsidRDefault="00367180" w:rsidP="00367180">
      <w:pPr>
        <w:pStyle w:val="TH"/>
        <w:ind w:left="420"/>
        <w:rPr>
          <w:highlight w:val="lightGray"/>
        </w:rPr>
      </w:pPr>
      <w:r w:rsidRPr="00367180">
        <w:rPr>
          <w:highlight w:val="lightGray"/>
        </w:rPr>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8"/>
        <w:gridCol w:w="1084"/>
        <w:gridCol w:w="1269"/>
        <w:gridCol w:w="1368"/>
        <w:gridCol w:w="1178"/>
        <w:gridCol w:w="603"/>
      </w:tblGrid>
      <w:tr w:rsidR="00367180" w:rsidRPr="00367180" w:rsidTr="00367180">
        <w:trPr>
          <w:trHeight w:val="350"/>
          <w:jc w:val="center"/>
        </w:trPr>
        <w:tc>
          <w:tcPr>
            <w:tcW w:w="333" w:type="pct"/>
            <w:vMerge w:val="restart"/>
            <w:shd w:val="clear" w:color="auto" w:fill="FFFFFF"/>
            <w:vAlign w:val="center"/>
          </w:tcPr>
          <w:p w:rsidR="00367180" w:rsidRPr="00367180" w:rsidRDefault="00367180" w:rsidP="00367180">
            <w:pPr>
              <w:pStyle w:val="TAH"/>
              <w:rPr>
                <w:highlight w:val="lightGray"/>
              </w:rPr>
            </w:pPr>
            <w:r w:rsidRPr="00367180">
              <w:rPr>
                <w:highlight w:val="lightGray"/>
              </w:rPr>
              <w:t>Test num.</w:t>
            </w:r>
          </w:p>
        </w:tc>
        <w:tc>
          <w:tcPr>
            <w:tcW w:w="638" w:type="pct"/>
            <w:vMerge w:val="restart"/>
            <w:shd w:val="clear" w:color="auto" w:fill="FFFFFF"/>
            <w:vAlign w:val="center"/>
          </w:tcPr>
          <w:p w:rsidR="00367180" w:rsidRPr="00367180" w:rsidRDefault="00367180" w:rsidP="00367180">
            <w:pPr>
              <w:pStyle w:val="TAH"/>
              <w:rPr>
                <w:highlight w:val="lightGray"/>
              </w:rPr>
            </w:pPr>
            <w:r w:rsidRPr="00367180">
              <w:rPr>
                <w:highlight w:val="lightGray"/>
              </w:rPr>
              <w:t>Reference</w:t>
            </w:r>
            <w:r w:rsidRPr="00367180">
              <w:rPr>
                <w:rFonts w:hint="eastAsia"/>
                <w:highlight w:val="lightGray"/>
              </w:rPr>
              <w:t xml:space="preserve"> </w:t>
            </w:r>
            <w:r w:rsidRPr="00367180">
              <w:rPr>
                <w:highlight w:val="lightGray"/>
              </w:rPr>
              <w:t>channel</w:t>
            </w:r>
          </w:p>
        </w:tc>
        <w:tc>
          <w:tcPr>
            <w:tcW w:w="586" w:type="pct"/>
            <w:vMerge w:val="restart"/>
            <w:shd w:val="clear" w:color="auto" w:fill="FFFFFF"/>
            <w:vAlign w:val="center"/>
          </w:tcPr>
          <w:p w:rsidR="00367180" w:rsidRPr="00367180" w:rsidRDefault="00367180" w:rsidP="00367180">
            <w:pPr>
              <w:pStyle w:val="TAH"/>
              <w:rPr>
                <w:highlight w:val="lightGray"/>
              </w:rPr>
            </w:pPr>
            <w:r w:rsidRPr="00367180">
              <w:rPr>
                <w:highlight w:val="lightGray"/>
              </w:rPr>
              <w:t>Bandwidth (MHz) / Subcarrier spacing (kHz)</w:t>
            </w:r>
          </w:p>
        </w:tc>
        <w:tc>
          <w:tcPr>
            <w:tcW w:w="607" w:type="pct"/>
            <w:vMerge w:val="restart"/>
            <w:shd w:val="clear" w:color="auto" w:fill="FFFFFF"/>
            <w:vAlign w:val="center"/>
          </w:tcPr>
          <w:p w:rsidR="00367180" w:rsidRPr="00367180" w:rsidRDefault="00367180" w:rsidP="00367180">
            <w:pPr>
              <w:pStyle w:val="TAH"/>
              <w:rPr>
                <w:highlight w:val="lightGray"/>
                <w:lang w:eastAsia="zh-CN"/>
              </w:rPr>
            </w:pPr>
            <w:r w:rsidRPr="00367180">
              <w:rPr>
                <w:highlight w:val="lightGray"/>
              </w:rPr>
              <w:t>Modulation format</w:t>
            </w:r>
            <w:r w:rsidRPr="00367180">
              <w:rPr>
                <w:rFonts w:hint="eastAsia"/>
                <w:highlight w:val="lightGray"/>
                <w:lang w:eastAsia="zh-CN"/>
              </w:rPr>
              <w:t xml:space="preserve"> and code rate</w:t>
            </w:r>
          </w:p>
        </w:tc>
        <w:tc>
          <w:tcPr>
            <w:tcW w:w="559" w:type="pct"/>
            <w:vMerge w:val="restart"/>
            <w:shd w:val="clear" w:color="auto" w:fill="FFFFFF"/>
            <w:vAlign w:val="center"/>
          </w:tcPr>
          <w:p w:rsidR="00367180" w:rsidRPr="00367180" w:rsidRDefault="00367180" w:rsidP="00367180">
            <w:pPr>
              <w:pStyle w:val="TAH"/>
              <w:rPr>
                <w:highlight w:val="lightGray"/>
              </w:rPr>
            </w:pPr>
            <w:r w:rsidRPr="00367180">
              <w:rPr>
                <w:highlight w:val="lightGray"/>
              </w:rPr>
              <w:t>TDD UL-DL pattern</w:t>
            </w:r>
          </w:p>
        </w:tc>
        <w:tc>
          <w:tcPr>
            <w:tcW w:w="654" w:type="pct"/>
            <w:vMerge w:val="restart"/>
            <w:shd w:val="clear" w:color="auto" w:fill="FFFFFF"/>
            <w:vAlign w:val="center"/>
          </w:tcPr>
          <w:p w:rsidR="00367180" w:rsidRPr="00367180" w:rsidRDefault="00367180" w:rsidP="00367180">
            <w:pPr>
              <w:pStyle w:val="TAH"/>
              <w:rPr>
                <w:highlight w:val="lightGray"/>
              </w:rPr>
            </w:pPr>
            <w:r w:rsidRPr="00367180">
              <w:rPr>
                <w:highlight w:val="lightGray"/>
              </w:rPr>
              <w:t>Propagation condition</w:t>
            </w:r>
          </w:p>
        </w:tc>
        <w:tc>
          <w:tcPr>
            <w:tcW w:w="705" w:type="pct"/>
            <w:vMerge w:val="restart"/>
            <w:shd w:val="clear" w:color="auto" w:fill="FFFFFF"/>
            <w:vAlign w:val="center"/>
          </w:tcPr>
          <w:p w:rsidR="00367180" w:rsidRPr="00367180" w:rsidRDefault="00367180" w:rsidP="00367180">
            <w:pPr>
              <w:pStyle w:val="TAH"/>
              <w:rPr>
                <w:highlight w:val="lightGray"/>
              </w:rPr>
            </w:pPr>
            <w:r w:rsidRPr="00367180">
              <w:rPr>
                <w:highlight w:val="lightGray"/>
              </w:rPr>
              <w:t>Correlation matrix and antenna configuration</w:t>
            </w:r>
          </w:p>
        </w:tc>
        <w:tc>
          <w:tcPr>
            <w:tcW w:w="918" w:type="pct"/>
            <w:gridSpan w:val="2"/>
            <w:shd w:val="clear" w:color="auto" w:fill="FFFFFF"/>
            <w:vAlign w:val="center"/>
          </w:tcPr>
          <w:p w:rsidR="00367180" w:rsidRPr="00367180" w:rsidRDefault="00367180" w:rsidP="00367180">
            <w:pPr>
              <w:pStyle w:val="TAH"/>
              <w:rPr>
                <w:highlight w:val="lightGray"/>
              </w:rPr>
            </w:pPr>
            <w:r w:rsidRPr="00367180">
              <w:rPr>
                <w:highlight w:val="lightGray"/>
              </w:rPr>
              <w:t>Reference value</w:t>
            </w:r>
          </w:p>
        </w:tc>
      </w:tr>
      <w:tr w:rsidR="00367180" w:rsidRPr="00367180" w:rsidTr="00367180">
        <w:trPr>
          <w:trHeight w:val="350"/>
          <w:jc w:val="center"/>
        </w:trPr>
        <w:tc>
          <w:tcPr>
            <w:tcW w:w="333" w:type="pct"/>
            <w:vMerge/>
            <w:shd w:val="clear" w:color="auto" w:fill="FFFFFF"/>
            <w:vAlign w:val="center"/>
          </w:tcPr>
          <w:p w:rsidR="00367180" w:rsidRPr="00367180" w:rsidRDefault="00367180" w:rsidP="00367180">
            <w:pPr>
              <w:pStyle w:val="TAH"/>
              <w:rPr>
                <w:highlight w:val="lightGray"/>
              </w:rPr>
            </w:pPr>
          </w:p>
        </w:tc>
        <w:tc>
          <w:tcPr>
            <w:tcW w:w="638" w:type="pct"/>
            <w:vMerge/>
            <w:shd w:val="clear" w:color="auto" w:fill="FFFFFF"/>
            <w:vAlign w:val="center"/>
          </w:tcPr>
          <w:p w:rsidR="00367180" w:rsidRPr="00367180" w:rsidRDefault="00367180" w:rsidP="00367180">
            <w:pPr>
              <w:pStyle w:val="TAH"/>
              <w:rPr>
                <w:highlight w:val="lightGray"/>
              </w:rPr>
            </w:pPr>
          </w:p>
        </w:tc>
        <w:tc>
          <w:tcPr>
            <w:tcW w:w="586" w:type="pct"/>
            <w:vMerge/>
            <w:shd w:val="clear" w:color="auto" w:fill="FFFFFF"/>
          </w:tcPr>
          <w:p w:rsidR="00367180" w:rsidRPr="00367180" w:rsidRDefault="00367180" w:rsidP="00367180">
            <w:pPr>
              <w:pStyle w:val="TAH"/>
              <w:rPr>
                <w:highlight w:val="lightGray"/>
              </w:rPr>
            </w:pPr>
          </w:p>
        </w:tc>
        <w:tc>
          <w:tcPr>
            <w:tcW w:w="607" w:type="pct"/>
            <w:vMerge/>
            <w:shd w:val="clear" w:color="auto" w:fill="FFFFFF"/>
          </w:tcPr>
          <w:p w:rsidR="00367180" w:rsidRPr="00367180" w:rsidRDefault="00367180" w:rsidP="00367180">
            <w:pPr>
              <w:pStyle w:val="TAH"/>
              <w:rPr>
                <w:highlight w:val="lightGray"/>
              </w:rPr>
            </w:pPr>
          </w:p>
        </w:tc>
        <w:tc>
          <w:tcPr>
            <w:tcW w:w="559" w:type="pct"/>
            <w:vMerge/>
            <w:shd w:val="clear" w:color="auto" w:fill="FFFFFF"/>
          </w:tcPr>
          <w:p w:rsidR="00367180" w:rsidRPr="00367180" w:rsidRDefault="00367180" w:rsidP="00367180">
            <w:pPr>
              <w:pStyle w:val="TAH"/>
              <w:rPr>
                <w:highlight w:val="lightGray"/>
              </w:rPr>
            </w:pPr>
          </w:p>
        </w:tc>
        <w:tc>
          <w:tcPr>
            <w:tcW w:w="654" w:type="pct"/>
            <w:vMerge/>
            <w:shd w:val="clear" w:color="auto" w:fill="FFFFFF"/>
            <w:vAlign w:val="center"/>
          </w:tcPr>
          <w:p w:rsidR="00367180" w:rsidRPr="00367180" w:rsidRDefault="00367180" w:rsidP="00367180">
            <w:pPr>
              <w:pStyle w:val="TAH"/>
              <w:rPr>
                <w:highlight w:val="lightGray"/>
              </w:rPr>
            </w:pPr>
          </w:p>
        </w:tc>
        <w:tc>
          <w:tcPr>
            <w:tcW w:w="705" w:type="pct"/>
            <w:vMerge/>
            <w:shd w:val="clear" w:color="auto" w:fill="FFFFFF"/>
            <w:vAlign w:val="center"/>
          </w:tcPr>
          <w:p w:rsidR="00367180" w:rsidRPr="00367180" w:rsidRDefault="00367180" w:rsidP="00367180">
            <w:pPr>
              <w:pStyle w:val="TAH"/>
              <w:rPr>
                <w:highlight w:val="lightGray"/>
              </w:rPr>
            </w:pPr>
          </w:p>
        </w:tc>
        <w:tc>
          <w:tcPr>
            <w:tcW w:w="607" w:type="pct"/>
            <w:shd w:val="clear" w:color="auto" w:fill="FFFFFF"/>
            <w:vAlign w:val="center"/>
          </w:tcPr>
          <w:p w:rsidR="00367180" w:rsidRPr="00367180" w:rsidRDefault="00367180" w:rsidP="00367180">
            <w:pPr>
              <w:pStyle w:val="TAH"/>
              <w:rPr>
                <w:highlight w:val="lightGray"/>
              </w:rPr>
            </w:pPr>
            <w:r w:rsidRPr="00367180">
              <w:rPr>
                <w:highlight w:val="lightGray"/>
              </w:rPr>
              <w:t>Fraction of maximum throughput (%)</w:t>
            </w:r>
          </w:p>
        </w:tc>
        <w:tc>
          <w:tcPr>
            <w:tcW w:w="311" w:type="pct"/>
            <w:shd w:val="clear" w:color="auto" w:fill="FFFFFF"/>
            <w:vAlign w:val="center"/>
          </w:tcPr>
          <w:p w:rsidR="00367180" w:rsidRPr="00367180" w:rsidRDefault="00367180" w:rsidP="00367180">
            <w:pPr>
              <w:pStyle w:val="TAH"/>
              <w:rPr>
                <w:highlight w:val="lightGray"/>
              </w:rPr>
            </w:pPr>
            <w:r w:rsidRPr="00367180">
              <w:rPr>
                <w:highlight w:val="lightGray"/>
              </w:rPr>
              <w:t>SNR (dB)</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yellow"/>
              </w:rPr>
            </w:pPr>
            <w:r w:rsidRPr="00367180">
              <w:rPr>
                <w:highlight w:val="yellow"/>
              </w:rPr>
              <w:t>1-1</w:t>
            </w:r>
          </w:p>
        </w:tc>
        <w:tc>
          <w:tcPr>
            <w:tcW w:w="638" w:type="pct"/>
            <w:shd w:val="clear" w:color="auto" w:fill="FFFFFF"/>
            <w:vAlign w:val="center"/>
          </w:tcPr>
          <w:p w:rsidR="00367180" w:rsidRPr="00367180" w:rsidRDefault="00367180" w:rsidP="00367180">
            <w:pPr>
              <w:pStyle w:val="TAC"/>
              <w:rPr>
                <w:highlight w:val="yellow"/>
              </w:rPr>
            </w:pPr>
            <w:proofErr w:type="gramStart"/>
            <w:r w:rsidRPr="00367180">
              <w:rPr>
                <w:highlight w:val="yellow"/>
              </w:rPr>
              <w:t>R.PDSCH</w:t>
            </w:r>
            <w:proofErr w:type="gramEnd"/>
            <w:r w:rsidRPr="00367180">
              <w:rPr>
                <w:highlight w:val="yellow"/>
              </w:rPr>
              <w:t>.2-1.1 TDD</w:t>
            </w:r>
          </w:p>
        </w:tc>
        <w:tc>
          <w:tcPr>
            <w:tcW w:w="586" w:type="pct"/>
            <w:shd w:val="clear" w:color="auto" w:fill="FFFFFF"/>
            <w:vAlign w:val="center"/>
          </w:tcPr>
          <w:p w:rsidR="00367180" w:rsidRPr="00367180" w:rsidRDefault="00367180" w:rsidP="00367180">
            <w:pPr>
              <w:pStyle w:val="TAC"/>
              <w:rPr>
                <w:highlight w:val="yellow"/>
              </w:rPr>
            </w:pPr>
            <w:r w:rsidRPr="00367180">
              <w:rPr>
                <w:highlight w:val="yellow"/>
              </w:rPr>
              <w:t>40 / 30</w:t>
            </w:r>
          </w:p>
        </w:tc>
        <w:tc>
          <w:tcPr>
            <w:tcW w:w="607" w:type="pct"/>
            <w:shd w:val="clear" w:color="auto" w:fill="FFFFFF"/>
          </w:tcPr>
          <w:p w:rsidR="00367180" w:rsidRPr="00367180" w:rsidRDefault="00367180" w:rsidP="00367180">
            <w:pPr>
              <w:pStyle w:val="TAC"/>
              <w:rPr>
                <w:highlight w:val="yellow"/>
              </w:rPr>
            </w:pPr>
            <w:r w:rsidRPr="00367180">
              <w:rPr>
                <w:highlight w:val="yellow"/>
              </w:rPr>
              <w:t>QPSK, 0.30</w:t>
            </w:r>
          </w:p>
        </w:tc>
        <w:tc>
          <w:tcPr>
            <w:tcW w:w="559" w:type="pct"/>
            <w:shd w:val="clear" w:color="auto" w:fill="FFFFFF"/>
            <w:vAlign w:val="center"/>
          </w:tcPr>
          <w:p w:rsidR="00367180" w:rsidRPr="00367180" w:rsidRDefault="00367180" w:rsidP="00367180">
            <w:pPr>
              <w:pStyle w:val="TAC"/>
              <w:rPr>
                <w:highlight w:val="yellow"/>
                <w:lang w:eastAsia="zh-CN"/>
              </w:rPr>
            </w:pPr>
            <w:r w:rsidRPr="00367180">
              <w:rPr>
                <w:highlight w:val="yellow"/>
              </w:rPr>
              <w:t>FR1.30-1</w:t>
            </w:r>
            <w:r w:rsidRPr="00367180">
              <w:rPr>
                <w:rFonts w:hint="eastAsia"/>
                <w:highlight w:val="yellow"/>
                <w:lang w:eastAsia="zh-CN"/>
              </w:rPr>
              <w:t>A</w:t>
            </w:r>
          </w:p>
        </w:tc>
        <w:tc>
          <w:tcPr>
            <w:tcW w:w="654" w:type="pct"/>
            <w:shd w:val="clear" w:color="auto" w:fill="FFFFFF"/>
            <w:vAlign w:val="center"/>
          </w:tcPr>
          <w:p w:rsidR="00367180" w:rsidRPr="00367180" w:rsidRDefault="00367180" w:rsidP="00367180">
            <w:pPr>
              <w:pStyle w:val="TAC"/>
              <w:rPr>
                <w:highlight w:val="yellow"/>
              </w:rPr>
            </w:pPr>
            <w:r w:rsidRPr="00367180">
              <w:rPr>
                <w:highlight w:val="yellow"/>
              </w:rPr>
              <w:t>TDLB100-400</w:t>
            </w:r>
          </w:p>
        </w:tc>
        <w:tc>
          <w:tcPr>
            <w:tcW w:w="705" w:type="pct"/>
            <w:shd w:val="clear" w:color="auto" w:fill="FFFFFF"/>
            <w:vAlign w:val="center"/>
          </w:tcPr>
          <w:p w:rsidR="00367180" w:rsidRPr="00367180" w:rsidRDefault="00367180" w:rsidP="00367180">
            <w:pPr>
              <w:pStyle w:val="TAC"/>
              <w:rPr>
                <w:highlight w:val="yellow"/>
              </w:rPr>
            </w:pPr>
            <w:r w:rsidRPr="00367180">
              <w:rPr>
                <w:highlight w:val="yellow"/>
              </w:rPr>
              <w:t>2x2, ULA Low</w:t>
            </w:r>
          </w:p>
        </w:tc>
        <w:tc>
          <w:tcPr>
            <w:tcW w:w="607" w:type="pct"/>
            <w:shd w:val="clear" w:color="auto" w:fill="FFFFFF"/>
            <w:vAlign w:val="center"/>
          </w:tcPr>
          <w:p w:rsidR="00367180" w:rsidRPr="00367180" w:rsidRDefault="00367180" w:rsidP="00367180">
            <w:pPr>
              <w:pStyle w:val="TAC"/>
              <w:rPr>
                <w:highlight w:val="yellow"/>
              </w:rPr>
            </w:pPr>
            <w:r w:rsidRPr="00367180">
              <w:rPr>
                <w:highlight w:val="yellow"/>
              </w:rPr>
              <w:t>70</w:t>
            </w:r>
          </w:p>
        </w:tc>
        <w:tc>
          <w:tcPr>
            <w:tcW w:w="311" w:type="pct"/>
            <w:shd w:val="clear" w:color="auto" w:fill="FFFFFF"/>
            <w:vAlign w:val="center"/>
          </w:tcPr>
          <w:p w:rsidR="00367180" w:rsidRPr="00367180" w:rsidRDefault="00367180" w:rsidP="00367180">
            <w:pPr>
              <w:pStyle w:val="TAC"/>
              <w:rPr>
                <w:highlight w:val="yellow"/>
                <w:lang w:eastAsia="zh-CN"/>
              </w:rPr>
            </w:pPr>
            <w:r w:rsidRPr="00367180">
              <w:rPr>
                <w:rFonts w:hint="eastAsia"/>
                <w:highlight w:val="yellow"/>
                <w:lang w:eastAsia="zh-CN"/>
              </w:rPr>
              <w:t>-1.1</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1-2</w:t>
            </w:r>
          </w:p>
        </w:tc>
        <w:tc>
          <w:tcPr>
            <w:tcW w:w="638" w:type="pct"/>
            <w:shd w:val="clear" w:color="auto" w:fill="FFFFFF"/>
            <w:vAlign w:val="center"/>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.2-1.2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tcPr>
          <w:p w:rsidR="00367180" w:rsidRPr="00367180" w:rsidRDefault="00367180" w:rsidP="00367180">
            <w:pPr>
              <w:pStyle w:val="TAC"/>
              <w:rPr>
                <w:highlight w:val="lightGray"/>
              </w:rPr>
            </w:pPr>
            <w:r w:rsidRPr="00367180">
              <w:rPr>
                <w:highlight w:val="lightGray"/>
              </w:rPr>
              <w:t>QPSK, 0.30</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FR1.30-1</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TDLC300-100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RDefault="00367180" w:rsidP="00367180">
            <w:pPr>
              <w:pStyle w:val="TAC"/>
              <w:rPr>
                <w:highlight w:val="lightGray"/>
                <w:lang w:eastAsia="zh-CN"/>
              </w:rPr>
            </w:pPr>
            <w:r w:rsidRPr="00367180">
              <w:rPr>
                <w:rFonts w:hint="eastAsia"/>
                <w:highlight w:val="lightGray"/>
                <w:lang w:eastAsia="zh-CN"/>
              </w:rPr>
              <w:t>0.2</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w:t>
            </w:r>
            <w:r w:rsidRPr="00367180">
              <w:rPr>
                <w:rFonts w:hint="eastAsia"/>
                <w:highlight w:val="lightGray"/>
              </w:rPr>
              <w:t>3</w:t>
            </w:r>
          </w:p>
        </w:tc>
        <w:tc>
          <w:tcPr>
            <w:tcW w:w="638" w:type="pct"/>
            <w:shd w:val="clear" w:color="auto" w:fill="FFFFFF"/>
            <w:vAlign w:val="center"/>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.2-4.1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tcPr>
          <w:p w:rsidR="00367180" w:rsidRPr="00367180" w:rsidRDefault="00367180" w:rsidP="00367180">
            <w:pPr>
              <w:pStyle w:val="TAC"/>
              <w:rPr>
                <w:highlight w:val="lightGray"/>
              </w:rPr>
            </w:pPr>
            <w:r w:rsidRPr="00367180">
              <w:rPr>
                <w:highlight w:val="lightGray"/>
              </w:rPr>
              <w:t>256QAM, 0.82</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FR1.30-1</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TDLA30-10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RDefault="00367180" w:rsidP="00367180">
            <w:pPr>
              <w:pStyle w:val="TAC"/>
              <w:rPr>
                <w:highlight w:val="lightGray"/>
                <w:lang w:eastAsia="zh-CN"/>
              </w:rPr>
            </w:pPr>
            <w:r w:rsidRPr="00367180">
              <w:rPr>
                <w:rFonts w:hint="eastAsia"/>
                <w:highlight w:val="lightGray"/>
                <w:lang w:eastAsia="zh-CN"/>
              </w:rPr>
              <w:t>25.3</w:t>
            </w:r>
          </w:p>
        </w:tc>
      </w:tr>
      <w:tr w:rsidR="00367180" w:rsidRPr="00367180" w:rsidTr="00367180">
        <w:trPr>
          <w:trHeight w:val="210"/>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1-4</w:t>
            </w:r>
          </w:p>
        </w:tc>
        <w:tc>
          <w:tcPr>
            <w:tcW w:w="638" w:type="pct"/>
            <w:shd w:val="clear" w:color="auto" w:fill="FFFFFF"/>
            <w:vAlign w:val="center"/>
          </w:tcPr>
          <w:p w:rsidR="00367180" w:rsidRPr="00367180" w:rsidRDefault="00367180" w:rsidP="00367180">
            <w:pPr>
              <w:pStyle w:val="TAC"/>
              <w:rPr>
                <w:highlight w:val="lightGray"/>
              </w:rPr>
            </w:pPr>
            <w:proofErr w:type="gramStart"/>
            <w:r w:rsidRPr="00367180">
              <w:rPr>
                <w:highlight w:val="lightGray"/>
              </w:rPr>
              <w:t>R.PDSCH</w:t>
            </w:r>
            <w:proofErr w:type="gramEnd"/>
            <w:r w:rsidRPr="00367180">
              <w:rPr>
                <w:highlight w:val="lightGray"/>
              </w:rPr>
              <w:t>.2-2.1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tcPr>
          <w:p w:rsidR="00367180" w:rsidRPr="00367180" w:rsidRDefault="00367180" w:rsidP="00367180">
            <w:pPr>
              <w:pStyle w:val="TAC"/>
              <w:rPr>
                <w:highlight w:val="lightGray"/>
              </w:rPr>
            </w:pPr>
            <w:r w:rsidRPr="00367180">
              <w:rPr>
                <w:highlight w:val="lightGray"/>
              </w:rPr>
              <w:t>16QAM, 0.48</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FR1.30-1</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TDLC300-100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30</w:t>
            </w:r>
          </w:p>
        </w:tc>
        <w:tc>
          <w:tcPr>
            <w:tcW w:w="311" w:type="pct"/>
            <w:shd w:val="clear" w:color="auto" w:fill="FFFFFF"/>
            <w:vAlign w:val="center"/>
          </w:tcPr>
          <w:p w:rsidR="00367180" w:rsidRPr="00367180" w:rsidRDefault="00367180" w:rsidP="00367180">
            <w:pPr>
              <w:pStyle w:val="TAC"/>
              <w:rPr>
                <w:highlight w:val="lightGray"/>
                <w:lang w:eastAsia="zh-CN"/>
              </w:rPr>
            </w:pPr>
            <w:r w:rsidRPr="00367180">
              <w:rPr>
                <w:rFonts w:hint="eastAsia"/>
                <w:highlight w:val="lightGray"/>
                <w:lang w:eastAsia="zh-CN"/>
              </w:rPr>
              <w:t>1.6</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1-5</w:t>
            </w:r>
          </w:p>
        </w:tc>
        <w:tc>
          <w:tcPr>
            <w:tcW w:w="638" w:type="pct"/>
            <w:shd w:val="clear" w:color="auto" w:fill="FFFFFF"/>
            <w:vAlign w:val="center"/>
          </w:tcPr>
          <w:p w:rsidR="00367180" w:rsidRPr="00367180" w:rsidRDefault="00367180" w:rsidP="00367180">
            <w:pPr>
              <w:pStyle w:val="TAC"/>
              <w:rPr>
                <w:highlight w:val="lightGray"/>
                <w:lang w:eastAsia="zh-CN"/>
              </w:rPr>
            </w:pPr>
            <w:proofErr w:type="gramStart"/>
            <w:r w:rsidRPr="00367180">
              <w:rPr>
                <w:highlight w:val="lightGray"/>
              </w:rPr>
              <w:t>R.PDSCH</w:t>
            </w:r>
            <w:proofErr w:type="gramEnd"/>
            <w:r w:rsidRPr="00367180">
              <w:rPr>
                <w:highlight w:val="lightGray"/>
              </w:rPr>
              <w:t>.2-5.1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tcPr>
          <w:p w:rsidR="00367180" w:rsidRPr="00367180" w:rsidRDefault="00367180" w:rsidP="00367180">
            <w:pPr>
              <w:pStyle w:val="TAC"/>
              <w:rPr>
                <w:highlight w:val="lightGray"/>
                <w:lang w:eastAsia="zh-CN"/>
              </w:rPr>
            </w:pPr>
            <w:r w:rsidRPr="00367180">
              <w:rPr>
                <w:highlight w:val="lightGray"/>
              </w:rPr>
              <w:t>QPSK, 0.3</w:t>
            </w:r>
            <w:r w:rsidRPr="00367180">
              <w:rPr>
                <w:rFonts w:hint="eastAsia"/>
                <w:highlight w:val="lightGray"/>
                <w:lang w:eastAsia="zh-CN"/>
              </w:rPr>
              <w:t>0</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FR1.30-2</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TDLA30-10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RDefault="00367180" w:rsidP="00367180">
            <w:pPr>
              <w:pStyle w:val="TAC"/>
              <w:rPr>
                <w:highlight w:val="lightGray"/>
                <w:lang w:eastAsia="zh-CN"/>
              </w:rPr>
            </w:pPr>
            <w:r w:rsidRPr="00367180">
              <w:rPr>
                <w:rFonts w:hint="eastAsia"/>
                <w:highlight w:val="lightGray"/>
                <w:lang w:eastAsia="zh-CN"/>
              </w:rPr>
              <w:t>-0.9</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1-6</w:t>
            </w:r>
          </w:p>
        </w:tc>
        <w:tc>
          <w:tcPr>
            <w:tcW w:w="638" w:type="pct"/>
            <w:shd w:val="clear" w:color="auto" w:fill="FFFFFF"/>
            <w:vAlign w:val="center"/>
          </w:tcPr>
          <w:p w:rsidR="00367180" w:rsidRPr="00367180" w:rsidRDefault="00367180" w:rsidP="00367180">
            <w:pPr>
              <w:pStyle w:val="TAC"/>
              <w:rPr>
                <w:highlight w:val="lightGray"/>
                <w:lang w:eastAsia="zh-CN"/>
              </w:rPr>
            </w:pPr>
            <w:proofErr w:type="gramStart"/>
            <w:r w:rsidRPr="00367180">
              <w:rPr>
                <w:highlight w:val="lightGray"/>
              </w:rPr>
              <w:t>R.PDSCH</w:t>
            </w:r>
            <w:proofErr w:type="gramEnd"/>
            <w:r w:rsidRPr="00367180">
              <w:rPr>
                <w:highlight w:val="lightGray"/>
              </w:rPr>
              <w:t>.2-6.1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tcPr>
          <w:p w:rsidR="00367180" w:rsidRPr="00367180" w:rsidRDefault="00367180" w:rsidP="00367180">
            <w:pPr>
              <w:pStyle w:val="TAC"/>
              <w:rPr>
                <w:highlight w:val="lightGray"/>
              </w:rPr>
            </w:pPr>
            <w:r w:rsidRPr="00367180">
              <w:rPr>
                <w:highlight w:val="lightGray"/>
              </w:rPr>
              <w:t>QPSK, 0.30</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FR1.30-3</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TDLA30-10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RDefault="00367180" w:rsidP="00367180">
            <w:pPr>
              <w:pStyle w:val="TAC"/>
              <w:rPr>
                <w:highlight w:val="lightGray"/>
                <w:lang w:eastAsia="zh-CN"/>
              </w:rPr>
            </w:pPr>
            <w:r w:rsidRPr="00367180">
              <w:rPr>
                <w:rFonts w:hint="eastAsia"/>
                <w:highlight w:val="lightGray"/>
                <w:lang w:eastAsia="zh-CN"/>
              </w:rPr>
              <w:t>-0.8</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1-7</w:t>
            </w:r>
          </w:p>
        </w:tc>
        <w:tc>
          <w:tcPr>
            <w:tcW w:w="638" w:type="pct"/>
            <w:shd w:val="clear" w:color="auto" w:fill="FFFFFF"/>
            <w:vAlign w:val="center"/>
          </w:tcPr>
          <w:p w:rsidR="00367180" w:rsidRPr="00367180" w:rsidRDefault="00367180" w:rsidP="00367180">
            <w:pPr>
              <w:pStyle w:val="TAC"/>
              <w:rPr>
                <w:highlight w:val="lightGray"/>
              </w:rPr>
            </w:pPr>
            <w:proofErr w:type="gramStart"/>
            <w:r w:rsidRPr="00367180">
              <w:rPr>
                <w:szCs w:val="18"/>
                <w:highlight w:val="lightGray"/>
              </w:rPr>
              <w:t>R.PDSCH</w:t>
            </w:r>
            <w:proofErr w:type="gramEnd"/>
            <w:r w:rsidRPr="00367180">
              <w:rPr>
                <w:szCs w:val="18"/>
                <w:highlight w:val="lightGray"/>
              </w:rPr>
              <w:t>.2-10.1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tcPr>
          <w:p w:rsidR="00367180" w:rsidRPr="00367180" w:rsidRDefault="00367180" w:rsidP="00367180">
            <w:pPr>
              <w:pStyle w:val="TAC"/>
              <w:rPr>
                <w:highlight w:val="lightGray"/>
              </w:rPr>
            </w:pPr>
            <w:r w:rsidRPr="00367180">
              <w:rPr>
                <w:highlight w:val="lightGray"/>
              </w:rPr>
              <w:t>16QAM, 0.48</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FR1.30-1</w:t>
            </w:r>
          </w:p>
        </w:tc>
        <w:tc>
          <w:tcPr>
            <w:tcW w:w="654" w:type="pct"/>
            <w:shd w:val="clear" w:color="auto" w:fill="FFFFFF"/>
            <w:vAlign w:val="center"/>
          </w:tcPr>
          <w:p w:rsidR="00367180" w:rsidRPr="00367180" w:rsidRDefault="00367180" w:rsidP="00367180">
            <w:pPr>
              <w:pStyle w:val="TAC"/>
              <w:rPr>
                <w:highlight w:val="lightGray"/>
                <w:lang w:eastAsia="zh-CN"/>
              </w:rPr>
            </w:pPr>
            <w:r w:rsidRPr="00367180">
              <w:rPr>
                <w:highlight w:val="lightGray"/>
              </w:rPr>
              <w:t>HST-1000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1x2</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Del="002C2630" w:rsidRDefault="00367180" w:rsidP="00367180">
            <w:pPr>
              <w:pStyle w:val="TAC"/>
              <w:rPr>
                <w:highlight w:val="lightGray"/>
              </w:rPr>
            </w:pPr>
            <w:r w:rsidRPr="00367180">
              <w:rPr>
                <w:highlight w:val="lightGray"/>
                <w:lang w:eastAsia="zh-CN"/>
              </w:rPr>
              <w:t>6.</w:t>
            </w:r>
            <w:r w:rsidRPr="00367180">
              <w:rPr>
                <w:rFonts w:hint="eastAsia"/>
                <w:highlight w:val="lightGray"/>
                <w:lang w:eastAsia="zh-CN"/>
              </w:rPr>
              <w:t>4</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1-8</w:t>
            </w:r>
          </w:p>
        </w:tc>
        <w:tc>
          <w:tcPr>
            <w:tcW w:w="638" w:type="pct"/>
            <w:shd w:val="clear" w:color="auto" w:fill="FFFFFF"/>
            <w:vAlign w:val="center"/>
          </w:tcPr>
          <w:p w:rsidR="00367180" w:rsidRPr="00367180" w:rsidRDefault="00367180" w:rsidP="00367180">
            <w:pPr>
              <w:pStyle w:val="TAC"/>
              <w:rPr>
                <w:highlight w:val="lightGray"/>
              </w:rPr>
            </w:pPr>
            <w:proofErr w:type="gramStart"/>
            <w:r w:rsidRPr="00367180">
              <w:rPr>
                <w:szCs w:val="18"/>
                <w:highlight w:val="lightGray"/>
              </w:rPr>
              <w:t>R.PDSCH</w:t>
            </w:r>
            <w:proofErr w:type="gramEnd"/>
            <w:r w:rsidRPr="00367180">
              <w:rPr>
                <w:szCs w:val="18"/>
                <w:highlight w:val="lightGray"/>
              </w:rPr>
              <w:t>.2-11.1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QPSK, 0.30</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FR1.30-5</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TDLB100-400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Del="002C2630" w:rsidRDefault="00367180" w:rsidP="00367180">
            <w:pPr>
              <w:pStyle w:val="TAC"/>
              <w:rPr>
                <w:highlight w:val="lightGray"/>
              </w:rPr>
            </w:pPr>
            <w:r w:rsidRPr="00367180">
              <w:rPr>
                <w:highlight w:val="lightGray"/>
                <w:lang w:eastAsia="zh-CN"/>
              </w:rPr>
              <w:t>-1.0</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1-9</w:t>
            </w:r>
          </w:p>
        </w:tc>
        <w:tc>
          <w:tcPr>
            <w:tcW w:w="638" w:type="pct"/>
            <w:shd w:val="clear" w:color="auto" w:fill="FFFFFF"/>
            <w:vAlign w:val="center"/>
          </w:tcPr>
          <w:p w:rsidR="00367180" w:rsidRPr="00367180" w:rsidRDefault="00367180" w:rsidP="00367180">
            <w:pPr>
              <w:pStyle w:val="TAC"/>
              <w:rPr>
                <w:highlight w:val="lightGray"/>
              </w:rPr>
            </w:pPr>
            <w:proofErr w:type="gramStart"/>
            <w:r w:rsidRPr="00367180">
              <w:rPr>
                <w:szCs w:val="18"/>
                <w:highlight w:val="lightGray"/>
              </w:rPr>
              <w:t>R.PDSCH</w:t>
            </w:r>
            <w:proofErr w:type="gramEnd"/>
            <w:r w:rsidRPr="00367180">
              <w:rPr>
                <w:szCs w:val="18"/>
                <w:highlight w:val="lightGray"/>
              </w:rPr>
              <w:t>.2-12.1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QPSK, 0.30</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FR1.30-6</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TDLB100-400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 ULA Low</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Del="002C2630" w:rsidRDefault="00367180" w:rsidP="00367180">
            <w:pPr>
              <w:pStyle w:val="TAC"/>
              <w:rPr>
                <w:highlight w:val="lightGray"/>
              </w:rPr>
            </w:pPr>
            <w:r w:rsidRPr="00367180">
              <w:rPr>
                <w:highlight w:val="lightGray"/>
                <w:lang w:eastAsia="zh-CN"/>
              </w:rPr>
              <w:t>-1.1</w:t>
            </w:r>
          </w:p>
        </w:tc>
      </w:tr>
      <w:tr w:rsidR="00367180" w:rsidRPr="00367180"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1-10</w:t>
            </w:r>
          </w:p>
        </w:tc>
        <w:tc>
          <w:tcPr>
            <w:tcW w:w="638" w:type="pct"/>
            <w:shd w:val="clear" w:color="auto" w:fill="FFFFFF"/>
            <w:vAlign w:val="center"/>
          </w:tcPr>
          <w:p w:rsidR="00367180" w:rsidRPr="00367180" w:rsidRDefault="00367180" w:rsidP="00367180">
            <w:pPr>
              <w:pStyle w:val="TAC"/>
              <w:rPr>
                <w:szCs w:val="18"/>
                <w:highlight w:val="lightGray"/>
              </w:rPr>
            </w:pPr>
            <w:proofErr w:type="gramStart"/>
            <w:r w:rsidRPr="00367180">
              <w:rPr>
                <w:szCs w:val="18"/>
                <w:highlight w:val="lightGray"/>
              </w:rPr>
              <w:t>R.PDSCH</w:t>
            </w:r>
            <w:proofErr w:type="gramEnd"/>
            <w:r w:rsidRPr="00367180">
              <w:rPr>
                <w:szCs w:val="18"/>
                <w:highlight w:val="lightGray"/>
              </w:rPr>
              <w:t>.2-10.2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16QAM, 0.48</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FR1.30-1</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TDLC300-1200</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2x2</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367180" w:rsidRDefault="00367180" w:rsidP="00367180">
            <w:pPr>
              <w:pStyle w:val="TAC"/>
              <w:rPr>
                <w:highlight w:val="lightGray"/>
                <w:lang w:eastAsia="zh-CN"/>
              </w:rPr>
            </w:pPr>
            <w:r w:rsidRPr="00367180">
              <w:rPr>
                <w:highlight w:val="lightGray"/>
                <w:lang w:eastAsia="zh-CN"/>
              </w:rPr>
              <w:t>9.5</w:t>
            </w:r>
          </w:p>
        </w:tc>
      </w:tr>
      <w:tr w:rsidR="00367180" w:rsidRPr="00C25669" w:rsidTr="00367180">
        <w:trPr>
          <w:trHeight w:val="178"/>
          <w:jc w:val="center"/>
        </w:trPr>
        <w:tc>
          <w:tcPr>
            <w:tcW w:w="333" w:type="pct"/>
            <w:shd w:val="clear" w:color="auto" w:fill="FFFFFF"/>
            <w:vAlign w:val="center"/>
          </w:tcPr>
          <w:p w:rsidR="00367180" w:rsidRPr="00367180" w:rsidRDefault="00367180" w:rsidP="00367180">
            <w:pPr>
              <w:pStyle w:val="TAC"/>
              <w:rPr>
                <w:highlight w:val="lightGray"/>
              </w:rPr>
            </w:pPr>
            <w:r w:rsidRPr="00367180">
              <w:rPr>
                <w:highlight w:val="lightGray"/>
              </w:rPr>
              <w:t>1-11</w:t>
            </w:r>
          </w:p>
        </w:tc>
        <w:tc>
          <w:tcPr>
            <w:tcW w:w="638" w:type="pct"/>
            <w:shd w:val="clear" w:color="auto" w:fill="FFFFFF"/>
            <w:vAlign w:val="center"/>
          </w:tcPr>
          <w:p w:rsidR="00367180" w:rsidRPr="00367180" w:rsidRDefault="00367180" w:rsidP="00367180">
            <w:pPr>
              <w:pStyle w:val="TAC"/>
              <w:rPr>
                <w:szCs w:val="18"/>
                <w:highlight w:val="lightGray"/>
              </w:rPr>
            </w:pPr>
            <w:proofErr w:type="gramStart"/>
            <w:r w:rsidRPr="00367180">
              <w:rPr>
                <w:szCs w:val="18"/>
                <w:highlight w:val="lightGray"/>
              </w:rPr>
              <w:t>R.PDSCH</w:t>
            </w:r>
            <w:proofErr w:type="gramEnd"/>
            <w:r w:rsidRPr="00367180">
              <w:rPr>
                <w:szCs w:val="18"/>
                <w:highlight w:val="lightGray"/>
              </w:rPr>
              <w:t>.2-10.3 TDD</w:t>
            </w:r>
          </w:p>
        </w:tc>
        <w:tc>
          <w:tcPr>
            <w:tcW w:w="586" w:type="pct"/>
            <w:shd w:val="clear" w:color="auto" w:fill="FFFFFF"/>
            <w:vAlign w:val="center"/>
          </w:tcPr>
          <w:p w:rsidR="00367180" w:rsidRPr="00367180" w:rsidRDefault="00367180" w:rsidP="00367180">
            <w:pPr>
              <w:pStyle w:val="TAC"/>
              <w:rPr>
                <w:highlight w:val="lightGray"/>
              </w:rPr>
            </w:pPr>
            <w:r w:rsidRPr="00367180">
              <w:rPr>
                <w:highlight w:val="lightGray"/>
              </w:rPr>
              <w:t>40 / 30</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64QAM, 0.43</w:t>
            </w:r>
          </w:p>
        </w:tc>
        <w:tc>
          <w:tcPr>
            <w:tcW w:w="559" w:type="pct"/>
            <w:shd w:val="clear" w:color="auto" w:fill="FFFFFF"/>
            <w:vAlign w:val="center"/>
          </w:tcPr>
          <w:p w:rsidR="00367180" w:rsidRPr="00367180" w:rsidRDefault="00367180" w:rsidP="00367180">
            <w:pPr>
              <w:pStyle w:val="TAC"/>
              <w:rPr>
                <w:highlight w:val="lightGray"/>
              </w:rPr>
            </w:pPr>
            <w:r w:rsidRPr="00367180">
              <w:rPr>
                <w:highlight w:val="lightGray"/>
              </w:rPr>
              <w:t>FR1.30-1</w:t>
            </w:r>
          </w:p>
        </w:tc>
        <w:tc>
          <w:tcPr>
            <w:tcW w:w="654" w:type="pct"/>
            <w:shd w:val="clear" w:color="auto" w:fill="FFFFFF"/>
            <w:vAlign w:val="center"/>
          </w:tcPr>
          <w:p w:rsidR="00367180" w:rsidRPr="00367180" w:rsidRDefault="00367180" w:rsidP="00367180">
            <w:pPr>
              <w:pStyle w:val="TAC"/>
              <w:rPr>
                <w:highlight w:val="lightGray"/>
              </w:rPr>
            </w:pPr>
            <w:r w:rsidRPr="00367180">
              <w:rPr>
                <w:highlight w:val="lightGray"/>
              </w:rPr>
              <w:t>HST-1667</w:t>
            </w:r>
          </w:p>
        </w:tc>
        <w:tc>
          <w:tcPr>
            <w:tcW w:w="705" w:type="pct"/>
            <w:shd w:val="clear" w:color="auto" w:fill="FFFFFF"/>
            <w:vAlign w:val="center"/>
          </w:tcPr>
          <w:p w:rsidR="00367180" w:rsidRPr="00367180" w:rsidRDefault="00367180" w:rsidP="00367180">
            <w:pPr>
              <w:pStyle w:val="TAC"/>
              <w:rPr>
                <w:highlight w:val="lightGray"/>
              </w:rPr>
            </w:pPr>
            <w:r w:rsidRPr="00367180">
              <w:rPr>
                <w:highlight w:val="lightGray"/>
              </w:rPr>
              <w:t>1x2</w:t>
            </w:r>
          </w:p>
        </w:tc>
        <w:tc>
          <w:tcPr>
            <w:tcW w:w="607" w:type="pct"/>
            <w:shd w:val="clear" w:color="auto" w:fill="FFFFFF"/>
            <w:vAlign w:val="center"/>
          </w:tcPr>
          <w:p w:rsidR="00367180" w:rsidRPr="00367180" w:rsidRDefault="00367180" w:rsidP="00367180">
            <w:pPr>
              <w:pStyle w:val="TAC"/>
              <w:rPr>
                <w:highlight w:val="lightGray"/>
              </w:rPr>
            </w:pPr>
            <w:r w:rsidRPr="00367180">
              <w:rPr>
                <w:highlight w:val="lightGray"/>
              </w:rPr>
              <w:t>70</w:t>
            </w:r>
          </w:p>
        </w:tc>
        <w:tc>
          <w:tcPr>
            <w:tcW w:w="311" w:type="pct"/>
            <w:shd w:val="clear" w:color="auto" w:fill="FFFFFF"/>
            <w:vAlign w:val="center"/>
          </w:tcPr>
          <w:p w:rsidR="00367180" w:rsidRPr="00C25669" w:rsidRDefault="00367180" w:rsidP="00367180">
            <w:pPr>
              <w:pStyle w:val="TAC"/>
              <w:rPr>
                <w:lang w:eastAsia="zh-CN"/>
              </w:rPr>
            </w:pPr>
            <w:r w:rsidRPr="00367180">
              <w:rPr>
                <w:highlight w:val="lightGray"/>
                <w:lang w:eastAsia="zh-CN"/>
              </w:rPr>
              <w:t>9.6</w:t>
            </w:r>
          </w:p>
        </w:tc>
      </w:tr>
    </w:tbl>
    <w:p w:rsidR="00367180" w:rsidRPr="00367180" w:rsidRDefault="00367180" w:rsidP="00D9217E">
      <w:pPr>
        <w:overflowPunct/>
        <w:spacing w:after="60"/>
        <w:jc w:val="both"/>
        <w:textAlignment w:val="auto"/>
        <w:rPr>
          <w:rFonts w:ascii="Arial" w:hAnsi="Arial"/>
          <w:lang w:eastAsia="zh-CN"/>
        </w:rPr>
      </w:pPr>
    </w:p>
    <w:p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in TC 6.5.8.1 (</w:t>
      </w:r>
      <w:r w:rsidR="00822E88">
        <w:rPr>
          <w:rFonts w:ascii="Arial" w:hAnsi="Arial"/>
          <w:noProof/>
        </w:rPr>
        <w:t>16.4dB</w:t>
      </w:r>
      <w:r>
        <w:rPr>
          <w:rFonts w:ascii="Arial" w:hAnsi="Arial"/>
          <w:noProof/>
        </w:rPr>
        <w:t>) is</w:t>
      </w:r>
      <w:r w:rsidR="00822E88">
        <w:rPr>
          <w:rFonts w:ascii="Arial" w:hAnsi="Arial"/>
          <w:noProof/>
        </w:rPr>
        <w:t xml:space="preserve"> much higher than the </w:t>
      </w:r>
      <w:r>
        <w:rPr>
          <w:rFonts w:ascii="Arial" w:hAnsi="Arial"/>
          <w:noProof/>
        </w:rPr>
        <w:t xml:space="preserve">PDSCH demodulation requirements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easily demodulated in 6.5.8.1. </w:t>
      </w:r>
    </w:p>
    <w:p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offsets. </w:t>
      </w:r>
      <w:r w:rsidR="00367180">
        <w:rPr>
          <w:rFonts w:ascii="Arial" w:hAnsi="Arial"/>
          <w:lang w:eastAsia="zh-CN"/>
        </w:rPr>
        <w:t xml:space="preserve">Test Tolerance of </w:t>
      </w:r>
      <w:r w:rsidR="00367180" w:rsidRPr="00354C62">
        <w:rPr>
          <w:rFonts w:ascii="Arial" w:hAnsi="Arial"/>
          <w:b/>
          <w:lang w:eastAsia="zh-CN"/>
        </w:rPr>
        <w:t>0dB</w:t>
      </w:r>
      <w:r w:rsidR="00367180">
        <w:rPr>
          <w:rFonts w:ascii="Arial" w:hAnsi="Arial"/>
          <w:lang w:eastAsia="zh-CN"/>
        </w:rPr>
        <w:t xml:space="preserve"> can be applied.</w:t>
      </w:r>
    </w:p>
    <w:p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5"/>
    <w:p w:rsidR="00354C62" w:rsidRDefault="00354C62" w:rsidP="00354C62">
      <w:pPr>
        <w:jc w:val="both"/>
        <w:rPr>
          <w:rFonts w:ascii="Arial" w:hAnsi="Arial"/>
        </w:rPr>
      </w:pPr>
      <w:r>
        <w:rPr>
          <w:rFonts w:ascii="Arial" w:hAnsi="Arial"/>
        </w:rPr>
        <w:t xml:space="preserve">TS </w:t>
      </w:r>
      <w:r w:rsidRPr="00761979">
        <w:rPr>
          <w:rFonts w:ascii="Arial" w:hAnsi="Arial"/>
        </w:rPr>
        <w:t>3</w:t>
      </w:r>
      <w:r>
        <w:rPr>
          <w:rFonts w:ascii="Arial" w:hAnsi="Arial"/>
        </w:rPr>
        <w:t>8.</w:t>
      </w:r>
      <w:r w:rsidR="005B3547">
        <w:rPr>
          <w:rFonts w:ascii="Arial" w:hAnsi="Arial"/>
        </w:rPr>
        <w:t>5</w:t>
      </w:r>
      <w:r>
        <w:rPr>
          <w:rFonts w:ascii="Arial" w:hAnsi="Arial"/>
        </w:rPr>
        <w:t>33</w:t>
      </w:r>
      <w:r w:rsidRPr="00761979">
        <w:rPr>
          <w:rFonts w:ascii="Arial" w:hAnsi="Arial"/>
        </w:rPr>
        <w:t xml:space="preserve"> also contains </w:t>
      </w:r>
      <w:r w:rsidR="00367180">
        <w:rPr>
          <w:rFonts w:ascii="Arial" w:hAnsi="Arial"/>
        </w:rPr>
        <w:t>2</w:t>
      </w:r>
      <w:r w:rsidR="00B141C0">
        <w:rPr>
          <w:rFonts w:ascii="Arial" w:hAnsi="Arial"/>
        </w:rPr>
        <w:t xml:space="preserve"> similar test case</w:t>
      </w:r>
      <w:r w:rsidR="00367180">
        <w:rPr>
          <w:rFonts w:ascii="Arial" w:hAnsi="Arial"/>
        </w:rPr>
        <w:t xml:space="preserve">s for </w:t>
      </w:r>
      <w:proofErr w:type="spellStart"/>
      <w:r w:rsidR="00367180">
        <w:rPr>
          <w:rFonts w:ascii="Arial" w:hAnsi="Arial"/>
        </w:rPr>
        <w:t>RedCap</w:t>
      </w:r>
      <w:proofErr w:type="spellEnd"/>
      <w:r>
        <w:rPr>
          <w:rFonts w:ascii="Arial" w:hAnsi="Arial"/>
        </w:rPr>
        <w:t xml:space="preserve"> </w:t>
      </w:r>
      <w:r w:rsidR="00367180">
        <w:rPr>
          <w:rFonts w:ascii="Arial" w:hAnsi="Arial"/>
        </w:rPr>
        <w:t xml:space="preserve">16.5.4.1 and 16.5.4.2 </w:t>
      </w:r>
      <w:r w:rsidR="00B141C0">
        <w:rPr>
          <w:rFonts w:ascii="Arial" w:hAnsi="Arial"/>
        </w:rPr>
        <w:t xml:space="preserve">in clause </w:t>
      </w:r>
      <w:r w:rsidR="00367180">
        <w:rPr>
          <w:rFonts w:ascii="Arial" w:hAnsi="Arial"/>
        </w:rPr>
        <w:t>16.5.4</w:t>
      </w:r>
      <w:r>
        <w:rPr>
          <w:rFonts w:ascii="Arial" w:hAnsi="Arial"/>
        </w:rPr>
        <w:t>. Since the test parameter</w:t>
      </w:r>
      <w:r w:rsidR="00B141C0">
        <w:rPr>
          <w:rFonts w:ascii="Arial" w:hAnsi="Arial"/>
        </w:rPr>
        <w:t xml:space="preserve">s are identical with that of </w:t>
      </w:r>
      <w:r w:rsidR="00367180">
        <w:rPr>
          <w:rFonts w:ascii="Arial" w:hAnsi="Arial"/>
          <w:noProof/>
        </w:rPr>
        <w:t>6.5.8.1</w:t>
      </w:r>
      <w:r w:rsidR="00367180">
        <w:rPr>
          <w:rFonts w:ascii="Arial" w:hAnsi="Arial"/>
        </w:rPr>
        <w:t xml:space="preserve">, </w:t>
      </w:r>
      <w:r>
        <w:rPr>
          <w:rFonts w:ascii="Arial" w:hAnsi="Arial"/>
        </w:rPr>
        <w:t xml:space="preserve">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367180" w:rsidRDefault="00FE3579" w:rsidP="00354C62">
      <w:pPr>
        <w:jc w:val="both"/>
        <w:rPr>
          <w:rFonts w:ascii="Arial" w:hAnsi="Arial"/>
        </w:rPr>
      </w:pPr>
      <w:r>
        <w:rPr>
          <w:rFonts w:ascii="Arial" w:hAnsi="Arial" w:hint="eastAsia"/>
          <w:lang w:eastAsia="zh-CN"/>
        </w:rPr>
        <w:t>T</w:t>
      </w:r>
      <w:r>
        <w:rPr>
          <w:rFonts w:ascii="Arial" w:hAnsi="Arial"/>
          <w:lang w:eastAsia="zh-CN"/>
        </w:rPr>
        <w:t xml:space="preserve">C </w:t>
      </w:r>
      <w:r>
        <w:rPr>
          <w:rFonts w:ascii="Arial" w:hAnsi="Arial"/>
        </w:rPr>
        <w:t xml:space="preserve">16.5.4.1 is for 1Rx </w:t>
      </w:r>
      <w:proofErr w:type="spellStart"/>
      <w:r>
        <w:rPr>
          <w:rFonts w:ascii="Arial" w:hAnsi="Arial"/>
        </w:rPr>
        <w:t>RedCap</w:t>
      </w:r>
      <w:proofErr w:type="spellEnd"/>
      <w:r>
        <w:rPr>
          <w:rFonts w:ascii="Arial" w:hAnsi="Arial"/>
        </w:rPr>
        <w:t xml:space="preserve"> UEs. We propose to choose following test points as reference:</w:t>
      </w:r>
    </w:p>
    <w:p w:rsidR="00FE3579" w:rsidRDefault="00FE3579" w:rsidP="00354C62">
      <w:pPr>
        <w:jc w:val="both"/>
        <w:rPr>
          <w:rFonts w:ascii="Arial" w:hAnsi="Arial"/>
          <w:lang w:eastAsia="zh-CN"/>
        </w:rPr>
      </w:pPr>
      <w:r>
        <w:rPr>
          <w:rFonts w:ascii="Arial" w:hAnsi="Arial" w:hint="eastAsia"/>
          <w:lang w:eastAsia="zh-CN"/>
        </w:rPr>
        <w:t>-</w:t>
      </w:r>
      <w:r>
        <w:rPr>
          <w:rFonts w:ascii="Arial" w:hAnsi="Arial"/>
          <w:lang w:eastAsia="zh-CN"/>
        </w:rPr>
        <w:tab/>
        <w:t>For 15 kHz test configurations, choosing test point 1-1 in 38.101-</w:t>
      </w:r>
      <w:r w:rsidR="00604A0B">
        <w:rPr>
          <w:rFonts w:ascii="Arial" w:hAnsi="Arial"/>
          <w:lang w:eastAsia="zh-CN"/>
        </w:rPr>
        <w:t>4</w:t>
      </w:r>
      <w:r>
        <w:rPr>
          <w:rFonts w:ascii="Arial" w:hAnsi="Arial"/>
          <w:lang w:eastAsia="zh-CN"/>
        </w:rPr>
        <w:t xml:space="preserve"> </w:t>
      </w:r>
      <w:r w:rsidRPr="00FE3579">
        <w:rPr>
          <w:rFonts w:ascii="Arial" w:hAnsi="Arial"/>
          <w:lang w:eastAsia="zh-CN"/>
        </w:rPr>
        <w:t>Table 5.2.1.1.1-3</w:t>
      </w:r>
      <w:r>
        <w:rPr>
          <w:rFonts w:ascii="Arial" w:hAnsi="Arial"/>
          <w:lang w:eastAsia="zh-CN"/>
        </w:rPr>
        <w:t>, which is 3.7 dB,</w:t>
      </w:r>
    </w:p>
    <w:p w:rsidR="00FE3579" w:rsidRDefault="00FE3579" w:rsidP="00354C62">
      <w:pPr>
        <w:jc w:val="both"/>
        <w:rPr>
          <w:rFonts w:ascii="Arial" w:hAnsi="Arial"/>
          <w:lang w:eastAsia="zh-CN"/>
        </w:rPr>
      </w:pPr>
      <w:r>
        <w:rPr>
          <w:rFonts w:ascii="Arial" w:hAnsi="Arial" w:hint="eastAsia"/>
          <w:lang w:eastAsia="zh-CN"/>
        </w:rPr>
        <w:t>-</w:t>
      </w:r>
      <w:r>
        <w:rPr>
          <w:rFonts w:ascii="Arial" w:hAnsi="Arial"/>
          <w:lang w:eastAsia="zh-CN"/>
        </w:rPr>
        <w:tab/>
        <w:t>For 30 kHz test configuration: choosing test point 1-1 in 38.101-</w:t>
      </w:r>
      <w:r w:rsidR="00604A0B">
        <w:rPr>
          <w:rFonts w:ascii="Arial" w:hAnsi="Arial"/>
          <w:lang w:eastAsia="zh-CN"/>
        </w:rPr>
        <w:t>4</w:t>
      </w:r>
      <w:r>
        <w:rPr>
          <w:rFonts w:ascii="Arial" w:hAnsi="Arial"/>
          <w:lang w:eastAsia="zh-CN"/>
        </w:rPr>
        <w:t xml:space="preserve"> </w:t>
      </w:r>
      <w:r w:rsidRPr="00FE3579">
        <w:rPr>
          <w:rFonts w:ascii="Arial" w:hAnsi="Arial"/>
          <w:lang w:eastAsia="zh-CN"/>
        </w:rPr>
        <w:t>Table 5.2.1.2.1-3</w:t>
      </w:r>
      <w:r>
        <w:rPr>
          <w:rFonts w:ascii="Arial" w:hAnsi="Arial"/>
          <w:lang w:eastAsia="zh-CN"/>
        </w:rPr>
        <w:t xml:space="preserve">, which is 3.8 </w:t>
      </w:r>
      <w:proofErr w:type="spellStart"/>
      <w:r>
        <w:rPr>
          <w:rFonts w:ascii="Arial" w:hAnsi="Arial"/>
          <w:lang w:eastAsia="zh-CN"/>
        </w:rPr>
        <w:t>dB.</w:t>
      </w:r>
      <w:proofErr w:type="spellEnd"/>
    </w:p>
    <w:p w:rsidR="00FE3579" w:rsidRDefault="00FE3579" w:rsidP="00FE3579">
      <w:pPr>
        <w:jc w:val="both"/>
        <w:rPr>
          <w:rFonts w:ascii="Arial" w:hAnsi="Arial"/>
        </w:rPr>
      </w:pPr>
      <w:r>
        <w:rPr>
          <w:rFonts w:ascii="Arial" w:hAnsi="Arial" w:hint="eastAsia"/>
          <w:lang w:eastAsia="zh-CN"/>
        </w:rPr>
        <w:t>T</w:t>
      </w:r>
      <w:r>
        <w:rPr>
          <w:rFonts w:ascii="Arial" w:hAnsi="Arial"/>
          <w:lang w:eastAsia="zh-CN"/>
        </w:rPr>
        <w:t xml:space="preserve">C </w:t>
      </w:r>
      <w:r>
        <w:rPr>
          <w:rFonts w:ascii="Arial" w:hAnsi="Arial"/>
        </w:rPr>
        <w:t xml:space="preserve">16.5.4.2 is for 2Rx </w:t>
      </w:r>
      <w:proofErr w:type="spellStart"/>
      <w:r>
        <w:rPr>
          <w:rFonts w:ascii="Arial" w:hAnsi="Arial"/>
        </w:rPr>
        <w:t>RedCap</w:t>
      </w:r>
      <w:proofErr w:type="spellEnd"/>
      <w:r>
        <w:rPr>
          <w:rFonts w:ascii="Arial" w:hAnsi="Arial"/>
        </w:rPr>
        <w:t xml:space="preserve"> UEs. We propose to choose following test points as reference:</w:t>
      </w:r>
    </w:p>
    <w:p w:rsidR="00FE3579" w:rsidRDefault="00FE3579" w:rsidP="00FE3579">
      <w:pPr>
        <w:jc w:val="both"/>
        <w:rPr>
          <w:rFonts w:ascii="Arial" w:hAnsi="Arial"/>
          <w:lang w:eastAsia="zh-CN"/>
        </w:rPr>
      </w:pPr>
      <w:r>
        <w:rPr>
          <w:rFonts w:ascii="Arial" w:hAnsi="Arial" w:hint="eastAsia"/>
          <w:lang w:eastAsia="zh-CN"/>
        </w:rPr>
        <w:t>-</w:t>
      </w:r>
      <w:r>
        <w:rPr>
          <w:rFonts w:ascii="Arial" w:hAnsi="Arial"/>
          <w:lang w:eastAsia="zh-CN"/>
        </w:rPr>
        <w:tab/>
        <w:t>For 15 kHz test configurations: choosing test point 1-1 in 38.101-</w:t>
      </w:r>
      <w:r w:rsidR="00604A0B">
        <w:rPr>
          <w:rFonts w:ascii="Arial" w:hAnsi="Arial"/>
          <w:lang w:eastAsia="zh-CN"/>
        </w:rPr>
        <w:t>4</w:t>
      </w:r>
      <w:r>
        <w:rPr>
          <w:rFonts w:ascii="Arial" w:hAnsi="Arial"/>
          <w:lang w:eastAsia="zh-CN"/>
        </w:rPr>
        <w:t xml:space="preserve"> </w:t>
      </w:r>
      <w:r w:rsidRPr="00FE3579">
        <w:rPr>
          <w:rFonts w:ascii="Arial" w:hAnsi="Arial"/>
          <w:lang w:eastAsia="zh-CN"/>
        </w:rPr>
        <w:t>Table 5.2.2.1.17-3</w:t>
      </w:r>
      <w:r>
        <w:rPr>
          <w:rFonts w:ascii="Arial" w:hAnsi="Arial"/>
          <w:lang w:eastAsia="zh-CN"/>
        </w:rPr>
        <w:t xml:space="preserve">, which is -0.8 </w:t>
      </w:r>
      <w:proofErr w:type="spellStart"/>
      <w:r>
        <w:rPr>
          <w:rFonts w:ascii="Arial" w:hAnsi="Arial"/>
          <w:lang w:eastAsia="zh-CN"/>
        </w:rPr>
        <w:t>dB.</w:t>
      </w:r>
      <w:proofErr w:type="spellEnd"/>
    </w:p>
    <w:p w:rsidR="00FE3579" w:rsidRDefault="00FE3579" w:rsidP="00FE3579">
      <w:pPr>
        <w:jc w:val="both"/>
        <w:rPr>
          <w:rFonts w:ascii="Arial" w:hAnsi="Arial"/>
          <w:lang w:eastAsia="zh-CN"/>
        </w:rPr>
      </w:pPr>
      <w:r>
        <w:rPr>
          <w:rFonts w:ascii="Arial" w:hAnsi="Arial" w:hint="eastAsia"/>
          <w:lang w:eastAsia="zh-CN"/>
        </w:rPr>
        <w:t>-</w:t>
      </w:r>
      <w:r>
        <w:rPr>
          <w:rFonts w:ascii="Arial" w:hAnsi="Arial"/>
          <w:lang w:eastAsia="zh-CN"/>
        </w:rPr>
        <w:tab/>
        <w:t xml:space="preserve">For 30 kHz test configuration: </w:t>
      </w:r>
      <w:proofErr w:type="spellStart"/>
      <w:r>
        <w:rPr>
          <w:rFonts w:ascii="Arial" w:hAnsi="Arial"/>
          <w:lang w:eastAsia="zh-CN"/>
        </w:rPr>
        <w:t>chossing</w:t>
      </w:r>
      <w:proofErr w:type="spellEnd"/>
      <w:r>
        <w:rPr>
          <w:rFonts w:ascii="Arial" w:hAnsi="Arial"/>
          <w:lang w:eastAsia="zh-CN"/>
        </w:rPr>
        <w:t xml:space="preserve"> test point 1-1 in 38.101-</w:t>
      </w:r>
      <w:r w:rsidR="00604A0B">
        <w:rPr>
          <w:rFonts w:ascii="Arial" w:hAnsi="Arial"/>
          <w:lang w:eastAsia="zh-CN"/>
        </w:rPr>
        <w:t>4</w:t>
      </w:r>
      <w:r>
        <w:rPr>
          <w:rFonts w:ascii="Arial" w:hAnsi="Arial"/>
          <w:lang w:eastAsia="zh-CN"/>
        </w:rPr>
        <w:t xml:space="preserve"> </w:t>
      </w:r>
      <w:r w:rsidRPr="00FE3579">
        <w:rPr>
          <w:rFonts w:ascii="Arial" w:hAnsi="Arial"/>
          <w:lang w:eastAsia="zh-CN"/>
        </w:rPr>
        <w:t>Table 5.2.2.2.18-3</w:t>
      </w:r>
      <w:r>
        <w:rPr>
          <w:rFonts w:ascii="Arial" w:hAnsi="Arial"/>
          <w:lang w:eastAsia="zh-CN"/>
        </w:rPr>
        <w:t xml:space="preserve">, which is 0.2 </w:t>
      </w:r>
      <w:proofErr w:type="spellStart"/>
      <w:r>
        <w:rPr>
          <w:rFonts w:ascii="Arial" w:hAnsi="Arial"/>
          <w:lang w:eastAsia="zh-CN"/>
        </w:rPr>
        <w:t>dB.</w:t>
      </w:r>
      <w:proofErr w:type="spellEnd"/>
    </w:p>
    <w:p w:rsidR="001F619B" w:rsidRPr="00354C62" w:rsidRDefault="00FE3579" w:rsidP="00354C62">
      <w:pPr>
        <w:jc w:val="both"/>
        <w:rPr>
          <w:rFonts w:ascii="Arial" w:hAnsi="Arial"/>
        </w:rPr>
      </w:pPr>
      <w:r>
        <w:rPr>
          <w:rFonts w:ascii="Arial" w:hAnsi="Arial" w:hint="eastAsia"/>
          <w:lang w:eastAsia="zh-CN"/>
        </w:rPr>
        <w:t>It</w:t>
      </w:r>
      <w:r>
        <w:rPr>
          <w:rFonts w:ascii="Arial" w:hAnsi="Arial"/>
          <w:lang w:eastAsia="zh-CN"/>
        </w:rPr>
        <w:t xml:space="preserve"> is observed that </w:t>
      </w:r>
      <w:r>
        <w:rPr>
          <w:rFonts w:ascii="Arial" w:hAnsi="Arial"/>
          <w:noProof/>
        </w:rPr>
        <w:t>the minimum SNR (Es</w:t>
      </w:r>
      <w:r>
        <w:rPr>
          <w:rFonts w:ascii="Arial" w:hAnsi="Arial" w:hint="eastAsia"/>
          <w:noProof/>
          <w:lang w:eastAsia="zh-CN"/>
        </w:rPr>
        <w:t>/</w:t>
      </w:r>
      <w:r>
        <w:rPr>
          <w:rFonts w:ascii="Arial" w:hAnsi="Arial"/>
          <w:noProof/>
          <w:lang w:eastAsia="zh-CN"/>
        </w:rPr>
        <w:t>Iot</w:t>
      </w:r>
      <w:r>
        <w:rPr>
          <w:rFonts w:ascii="Arial" w:hAnsi="Arial"/>
          <w:noProof/>
        </w:rPr>
        <w:t xml:space="preserve">) in TC </w:t>
      </w:r>
      <w:r>
        <w:rPr>
          <w:rFonts w:ascii="Arial" w:hAnsi="Arial"/>
        </w:rPr>
        <w:t>16.5.4.1 and 16.5.4.2</w:t>
      </w:r>
      <w:r>
        <w:rPr>
          <w:rFonts w:ascii="Arial" w:hAnsi="Arial"/>
          <w:noProof/>
        </w:rPr>
        <w:t xml:space="preserve"> (16.4dB) is still much higher than the PDSCH demodulation requirements for 1Rx RedCap UEs and 2Rx </w:t>
      </w:r>
      <w:r>
        <w:rPr>
          <w:rFonts w:ascii="Arial" w:hAnsi="Arial" w:hint="eastAsia"/>
          <w:noProof/>
          <w:lang w:eastAsia="zh-CN"/>
        </w:rPr>
        <w:t>R</w:t>
      </w:r>
      <w:r>
        <w:rPr>
          <w:rFonts w:ascii="Arial" w:hAnsi="Arial"/>
          <w:noProof/>
        </w:rPr>
        <w:t xml:space="preserve">edCap UEs. </w:t>
      </w:r>
      <w:r w:rsidR="001E2584">
        <w:rPr>
          <w:rFonts w:ascii="Arial" w:hAnsi="Arial"/>
          <w:noProof/>
        </w:rPr>
        <w:t>So the t</w:t>
      </w:r>
      <w:proofErr w:type="spellStart"/>
      <w:r>
        <w:rPr>
          <w:rFonts w:ascii="Arial" w:hAnsi="Arial"/>
          <w:lang w:eastAsia="zh-CN"/>
        </w:rPr>
        <w:t>est</w:t>
      </w:r>
      <w:proofErr w:type="spellEnd"/>
      <w:r>
        <w:rPr>
          <w:rFonts w:ascii="Arial" w:hAnsi="Arial"/>
          <w:lang w:eastAsia="zh-CN"/>
        </w:rPr>
        <w:t xml:space="preserve"> </w:t>
      </w:r>
      <w:r w:rsidR="001E2584">
        <w:rPr>
          <w:rFonts w:ascii="Arial" w:hAnsi="Arial"/>
          <w:lang w:eastAsia="zh-CN"/>
        </w:rPr>
        <w:t>t</w:t>
      </w:r>
      <w:r>
        <w:rPr>
          <w:rFonts w:ascii="Arial" w:hAnsi="Arial"/>
          <w:lang w:eastAsia="zh-CN"/>
        </w:rPr>
        <w:t>olerance for TC 6.5.8.1 also applies to TC 16.5.4.1 and 16.5.4.2</w:t>
      </w:r>
      <w:r w:rsidR="001E2584">
        <w:rPr>
          <w:rFonts w:ascii="Arial" w:hAnsi="Arial"/>
          <w:lang w:eastAsia="zh-CN"/>
        </w:rPr>
        <w:t>.</w:t>
      </w:r>
    </w:p>
    <w:sectPr w:rsidR="001F619B"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28D" w:rsidRDefault="002A228D">
      <w:r>
        <w:separator/>
      </w:r>
    </w:p>
  </w:endnote>
  <w:endnote w:type="continuationSeparator" w:id="0">
    <w:p w:rsidR="002A228D" w:rsidRDefault="002A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28D" w:rsidRDefault="002A228D">
      <w:r>
        <w:separator/>
      </w:r>
    </w:p>
  </w:footnote>
  <w:footnote w:type="continuationSeparator" w:id="0">
    <w:p w:rsidR="002A228D" w:rsidRDefault="002A2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5434"/>
    <w:rsid w:val="002911D9"/>
    <w:rsid w:val="002928FA"/>
    <w:rsid w:val="002929A0"/>
    <w:rsid w:val="00295FF4"/>
    <w:rsid w:val="0029613F"/>
    <w:rsid w:val="00297946"/>
    <w:rsid w:val="002A023A"/>
    <w:rsid w:val="002A04B0"/>
    <w:rsid w:val="002A228D"/>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4D36"/>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customStyle="1" w:styleId="90">
    <w:name w:val="目录 9"/>
    <w:basedOn w:val="80"/>
    <w:semiHidden/>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1">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customStyle="1" w:styleId="60">
    <w:name w:val="目录 6"/>
    <w:basedOn w:val="51"/>
    <w:next w:val="a0"/>
    <w:semiHidden/>
    <w:pPr>
      <w:ind w:left="1985" w:hanging="1985"/>
    </w:pPr>
  </w:style>
  <w:style w:type="paragraph" w:customStyle="1" w:styleId="70">
    <w:name w:val="目录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4">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af9">
    <w:name w:val="Revision"/>
    <w:hidden/>
    <w:uiPriority w:val="99"/>
    <w:semiHidden/>
    <w:rsid w:val="00E454ED"/>
    <w:rPr>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a0"/>
    <w:link w:val="afb"/>
    <w:uiPriority w:val="34"/>
    <w:qFormat/>
    <w:rsid w:val="00121E2C"/>
    <w:pPr>
      <w:spacing w:after="0"/>
      <w:ind w:left="720"/>
      <w:contextualSpacing/>
    </w:pPr>
    <w:rPr>
      <w:rFonts w:eastAsia="Times New Roman"/>
      <w:sz w:val="24"/>
      <w:szCs w:val="24"/>
      <w:lang w:eastAsia="en-GB"/>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7</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13527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6</cp:revision>
  <cp:lastPrinted>2007-04-24T00:59:00Z</cp:lastPrinted>
  <dcterms:created xsi:type="dcterms:W3CDTF">2023-01-12T04:05:00Z</dcterms:created>
  <dcterms:modified xsi:type="dcterms:W3CDTF">2023-02-16T15:41:00Z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